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0F" w:rsidRPr="00D735C4" w:rsidRDefault="00D735C4" w:rsidP="003A7F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  <w:bookmarkStart w:id="0" w:name="_GoBack"/>
      <w:bookmarkEnd w:id="0"/>
      <w:r w:rsidRPr="00D735C4">
        <w:rPr>
          <w:rFonts w:ascii="Times New Roman" w:eastAsia="Times New Roman" w:hAnsi="Times New Roman" w:cs="Times New Roman"/>
          <w:b/>
          <w:i/>
          <w:sz w:val="27"/>
          <w:szCs w:val="27"/>
        </w:rPr>
        <w:t>ПАМЯТКА</w:t>
      </w:r>
    </w:p>
    <w:p w:rsidR="003A7F63" w:rsidRPr="00D735C4" w:rsidRDefault="001312DC" w:rsidP="003A7F63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D735C4">
        <w:rPr>
          <w:rFonts w:ascii="Times New Roman" w:hAnsi="Times New Roman" w:cs="Times New Roman"/>
          <w:b/>
          <w:i/>
          <w:sz w:val="27"/>
          <w:szCs w:val="27"/>
        </w:rPr>
        <w:t>гражданам Российской Федерации, поступившим на военную службу по контракту о прохождении военной службы в с</w:t>
      </w:r>
      <w:r w:rsidRPr="00D735C4">
        <w:rPr>
          <w:rFonts w:ascii="Times New Roman" w:hAnsi="Times New Roman" w:cs="Times New Roman"/>
          <w:b/>
          <w:i/>
          <w:sz w:val="27"/>
          <w:szCs w:val="27"/>
          <w:highlight w:val="white"/>
        </w:rPr>
        <w:t xml:space="preserve">пециальной военной операции, проводимой на территориях Украины, </w:t>
      </w:r>
      <w:r w:rsidRPr="00D735C4">
        <w:rPr>
          <w:rFonts w:ascii="Times New Roman" w:hAnsi="Times New Roman" w:cs="Times New Roman"/>
          <w:b/>
          <w:i/>
          <w:sz w:val="27"/>
          <w:szCs w:val="27"/>
        </w:rPr>
        <w:t xml:space="preserve">Донецкой Народной Республики </w:t>
      </w:r>
    </w:p>
    <w:p w:rsidR="001312DC" w:rsidRPr="00D735C4" w:rsidRDefault="001312DC" w:rsidP="003A7F63">
      <w:pPr>
        <w:spacing w:after="0" w:line="240" w:lineRule="auto"/>
        <w:ind w:firstLine="283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D735C4">
        <w:rPr>
          <w:rFonts w:ascii="Times New Roman" w:hAnsi="Times New Roman" w:cs="Times New Roman"/>
          <w:b/>
          <w:i/>
          <w:sz w:val="27"/>
          <w:szCs w:val="27"/>
        </w:rPr>
        <w:t>и Луганской Народной Республики</w:t>
      </w:r>
    </w:p>
    <w:p w:rsidR="001312DC" w:rsidRPr="00D735C4" w:rsidRDefault="001312DC" w:rsidP="003A7F63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i/>
          <w:sz w:val="27"/>
          <w:szCs w:val="27"/>
        </w:rPr>
      </w:pPr>
    </w:p>
    <w:p w:rsidR="003A7F63" w:rsidRPr="00D735C4" w:rsidRDefault="001312DC" w:rsidP="003A7F63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  <w:lang w:eastAsia="ru-RU"/>
        </w:rPr>
      </w:pPr>
      <w:proofErr w:type="gramStart"/>
      <w:r w:rsidRPr="00D735C4">
        <w:rPr>
          <w:rFonts w:ascii="Times New Roman" w:hAnsi="Times New Roman" w:cs="Times New Roman"/>
          <w:sz w:val="27"/>
          <w:szCs w:val="27"/>
        </w:rPr>
        <w:t>Законом Брянской области от 18 августа 2022 года № 63-З «О дополнительной мере социальной поддержки гражданам Российской Федерации, поступившим на военную службу по контракту о прохождении военной службы» и Постановлением Правительства Брянской области от 6 сентября 2022 года № 371-п «О порядке назначения и выплаты дополнительной мер</w:t>
      </w:r>
      <w:r w:rsidR="00C8465C">
        <w:rPr>
          <w:rFonts w:ascii="Times New Roman" w:hAnsi="Times New Roman" w:cs="Times New Roman"/>
          <w:sz w:val="27"/>
          <w:szCs w:val="27"/>
        </w:rPr>
        <w:t>ы</w:t>
      </w:r>
      <w:r w:rsidRPr="00D735C4">
        <w:rPr>
          <w:rFonts w:ascii="Times New Roman" w:hAnsi="Times New Roman" w:cs="Times New Roman"/>
          <w:sz w:val="27"/>
          <w:szCs w:val="27"/>
        </w:rPr>
        <w:t xml:space="preserve"> социальной поддержки гражданам Российской Федерации, поступившим на военную службу по контракту о прохождении военной службы</w:t>
      </w:r>
      <w:proofErr w:type="gramEnd"/>
      <w:r w:rsidRPr="00D735C4">
        <w:rPr>
          <w:rFonts w:ascii="Times New Roman" w:hAnsi="Times New Roman" w:cs="Times New Roman"/>
          <w:sz w:val="27"/>
          <w:szCs w:val="27"/>
        </w:rPr>
        <w:t xml:space="preserve">» утвержден порядок предоставления ежемесячной денежной выплаты </w:t>
      </w:r>
      <w:r w:rsidR="003A7F63" w:rsidRPr="00D735C4">
        <w:rPr>
          <w:rFonts w:ascii="Times New Roman" w:hAnsi="Times New Roman" w:cs="Times New Roman"/>
          <w:sz w:val="27"/>
          <w:szCs w:val="27"/>
        </w:rPr>
        <w:t>гражданам Российской Федерации, заключившим контракт о прохождении военной службы и зачисленны</w:t>
      </w:r>
      <w:r w:rsidR="00C119AE">
        <w:rPr>
          <w:rFonts w:ascii="Times New Roman" w:hAnsi="Times New Roman" w:cs="Times New Roman"/>
          <w:sz w:val="27"/>
          <w:szCs w:val="27"/>
        </w:rPr>
        <w:t>м</w:t>
      </w:r>
      <w:r w:rsidR="003A7F63" w:rsidRPr="00D735C4">
        <w:rPr>
          <w:rFonts w:ascii="Times New Roman" w:hAnsi="Times New Roman" w:cs="Times New Roman"/>
          <w:sz w:val="27"/>
          <w:szCs w:val="27"/>
        </w:rPr>
        <w:t xml:space="preserve"> в именные подразделения, комплектуемые Брянской областью в период </w:t>
      </w:r>
      <w:r w:rsidR="00C8465C">
        <w:rPr>
          <w:rFonts w:ascii="Times New Roman" w:hAnsi="Times New Roman" w:cs="Times New Roman"/>
          <w:sz w:val="27"/>
          <w:szCs w:val="27"/>
        </w:rPr>
        <w:t xml:space="preserve">                    </w:t>
      </w:r>
      <w:r w:rsidR="003A7F63" w:rsidRPr="00D735C4">
        <w:rPr>
          <w:rFonts w:ascii="Times New Roman" w:hAnsi="Times New Roman" w:cs="Times New Roman"/>
          <w:sz w:val="27"/>
          <w:szCs w:val="27"/>
        </w:rPr>
        <w:t>с 1 июня по 31 декабря 2022 года,  для участия в специальной военной операции на территориях Украины, Донецкой Народной Республики, Луганской Народной Республики</w:t>
      </w:r>
      <w:r w:rsidR="00C8465C">
        <w:rPr>
          <w:rFonts w:ascii="Times New Roman" w:hAnsi="Times New Roman" w:cs="Times New Roman"/>
          <w:sz w:val="27"/>
          <w:szCs w:val="27"/>
        </w:rPr>
        <w:t>.</w:t>
      </w:r>
    </w:p>
    <w:p w:rsidR="003A7F63" w:rsidRPr="00D735C4" w:rsidRDefault="003A7F63" w:rsidP="003A7F63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 xml:space="preserve">Ежемесячная денежная выплата в размере 70000 рублей предоставляется гражданам в течение трех месяцев со дня поступления на военную службу, за </w:t>
      </w:r>
      <w:proofErr w:type="gramStart"/>
      <w:r w:rsidRPr="00D735C4">
        <w:rPr>
          <w:rFonts w:ascii="Times New Roman" w:hAnsi="Times New Roman" w:cs="Times New Roman"/>
          <w:sz w:val="27"/>
          <w:szCs w:val="27"/>
        </w:rPr>
        <w:t>каждый полный месяц</w:t>
      </w:r>
      <w:proofErr w:type="gramEnd"/>
      <w:r w:rsidRPr="00D735C4">
        <w:rPr>
          <w:rFonts w:ascii="Times New Roman" w:hAnsi="Times New Roman" w:cs="Times New Roman"/>
          <w:sz w:val="27"/>
          <w:szCs w:val="27"/>
        </w:rPr>
        <w:t xml:space="preserve"> ее прохождения. </w:t>
      </w:r>
    </w:p>
    <w:p w:rsidR="001312DC" w:rsidRPr="00D735C4" w:rsidRDefault="001312DC" w:rsidP="003A7F63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</w:rPr>
        <w:t xml:space="preserve">Для предоставления ежемесячной денежной выплаты необходимо предоставление </w:t>
      </w:r>
      <w:r w:rsidRPr="00D735C4">
        <w:rPr>
          <w:rFonts w:ascii="Times New Roman" w:hAnsi="Times New Roman" w:cs="Times New Roman"/>
          <w:sz w:val="27"/>
          <w:szCs w:val="27"/>
          <w:lang w:eastAsia="ru-RU"/>
        </w:rPr>
        <w:t>следующих документов:</w:t>
      </w:r>
    </w:p>
    <w:p w:rsidR="001312DC" w:rsidRPr="00D735C4" w:rsidRDefault="001312DC" w:rsidP="003A7F6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 xml:space="preserve">          а) </w:t>
      </w:r>
      <w:hyperlink r:id="rId8" w:tooltip="consultantplus://offline/ref=53D1D84C07516297FC652E339475C723C85F8ED49F264B138AA7F5A5D62A8E437411F81E5AD8D99E5B634A7E73D60FF23D110BEC92E44C3CB145568766G0J" w:history="1">
        <w:r w:rsidRPr="00D735C4">
          <w:rPr>
            <w:rFonts w:ascii="Times New Roman" w:hAnsi="Times New Roman" w:cs="Times New Roman"/>
            <w:sz w:val="27"/>
            <w:szCs w:val="27"/>
            <w:lang w:eastAsia="ru-RU"/>
          </w:rPr>
          <w:t>заявления</w:t>
        </w:r>
      </w:hyperlink>
      <w:r w:rsidRPr="00D735C4">
        <w:rPr>
          <w:rFonts w:ascii="Times New Roman" w:hAnsi="Times New Roman" w:cs="Times New Roman"/>
          <w:sz w:val="27"/>
          <w:szCs w:val="27"/>
          <w:lang w:eastAsia="ru-RU"/>
        </w:rPr>
        <w:t xml:space="preserve"> по утвержденному образцу;</w:t>
      </w:r>
    </w:p>
    <w:p w:rsidR="001312DC" w:rsidRPr="00D735C4" w:rsidRDefault="001312DC" w:rsidP="003A7F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 xml:space="preserve">б) </w:t>
      </w:r>
      <w:r w:rsidRPr="00D735C4">
        <w:rPr>
          <w:rFonts w:ascii="Times New Roman" w:hAnsi="Times New Roman" w:cs="Times New Roman"/>
          <w:sz w:val="27"/>
          <w:szCs w:val="27"/>
          <w:highlight w:val="white"/>
        </w:rPr>
        <w:t>копии документа, удостоверяющего личность гражданина;</w:t>
      </w:r>
    </w:p>
    <w:p w:rsidR="001312DC" w:rsidRDefault="001312DC" w:rsidP="003A7F63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D735C4">
        <w:rPr>
          <w:rFonts w:ascii="Times New Roman" w:hAnsi="Times New Roman"/>
          <w:sz w:val="27"/>
          <w:szCs w:val="27"/>
        </w:rPr>
        <w:t xml:space="preserve">  в) реквизитов счета, открытого в кредитной организации Российской Федерации, для перечисления ежемесячной денежной выплаты.</w:t>
      </w:r>
    </w:p>
    <w:p w:rsidR="00C119AE" w:rsidRDefault="00C119AE" w:rsidP="003A7F63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C119AE" w:rsidRDefault="00C119AE" w:rsidP="003A7F63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C119AE" w:rsidRDefault="00C119AE" w:rsidP="003A7F63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C119AE" w:rsidRDefault="00C119AE" w:rsidP="003A7F63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3A7F63" w:rsidRPr="00C119AE" w:rsidRDefault="003A7F63" w:rsidP="00C119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AE">
        <w:rPr>
          <w:rFonts w:ascii="Times New Roman" w:hAnsi="Times New Roman" w:cs="Times New Roman"/>
          <w:b/>
          <w:sz w:val="28"/>
          <w:szCs w:val="28"/>
        </w:rPr>
        <w:t>_____________</w:t>
      </w:r>
      <w:r w:rsidR="00C8465C" w:rsidRPr="00C119AE">
        <w:rPr>
          <w:rFonts w:ascii="Times New Roman" w:hAnsi="Times New Roman" w:cs="Times New Roman"/>
          <w:b/>
          <w:sz w:val="28"/>
          <w:szCs w:val="28"/>
        </w:rPr>
        <w:t>_____________</w:t>
      </w:r>
      <w:r w:rsidRPr="00C119AE">
        <w:rPr>
          <w:rFonts w:ascii="Times New Roman" w:hAnsi="Times New Roman" w:cs="Times New Roman"/>
          <w:b/>
          <w:sz w:val="28"/>
          <w:szCs w:val="28"/>
        </w:rPr>
        <w:t>_____________________________________</w:t>
      </w:r>
    </w:p>
    <w:p w:rsidR="003A7F63" w:rsidRDefault="003A7F63" w:rsidP="00C8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119AE" w:rsidRDefault="00C119AE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A7F63" w:rsidRPr="00D735C4" w:rsidRDefault="003A7F63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lastRenderedPageBreak/>
        <w:t>В случае смерти (гибели) гражданина вследствие увечья (ранения, травмы, контузии), полученного им при исполнении обязанностей военной службы в ходе специальной военной операции, проводимой на территории Украины, Донецкой Народной Республики и Луганской Народной Республики, ежемесячн</w:t>
      </w:r>
      <w:r w:rsidR="00117C51" w:rsidRPr="00D735C4">
        <w:rPr>
          <w:rFonts w:ascii="Times New Roman" w:hAnsi="Times New Roman" w:cs="Times New Roman"/>
          <w:sz w:val="27"/>
          <w:szCs w:val="27"/>
        </w:rPr>
        <w:t>ая</w:t>
      </w:r>
      <w:r w:rsidRPr="00D735C4">
        <w:rPr>
          <w:rFonts w:ascii="Times New Roman" w:hAnsi="Times New Roman" w:cs="Times New Roman"/>
          <w:sz w:val="27"/>
          <w:szCs w:val="27"/>
        </w:rPr>
        <w:t xml:space="preserve"> денежн</w:t>
      </w:r>
      <w:r w:rsidR="00117C51" w:rsidRPr="00D735C4">
        <w:rPr>
          <w:rFonts w:ascii="Times New Roman" w:hAnsi="Times New Roman" w:cs="Times New Roman"/>
          <w:sz w:val="27"/>
          <w:szCs w:val="27"/>
        </w:rPr>
        <w:t>ая</w:t>
      </w:r>
      <w:r w:rsidRPr="00D735C4">
        <w:rPr>
          <w:rFonts w:ascii="Times New Roman" w:hAnsi="Times New Roman" w:cs="Times New Roman"/>
          <w:sz w:val="27"/>
          <w:szCs w:val="27"/>
        </w:rPr>
        <w:t xml:space="preserve"> выплат</w:t>
      </w:r>
      <w:r w:rsidR="00117C51" w:rsidRPr="00D735C4">
        <w:rPr>
          <w:rFonts w:ascii="Times New Roman" w:hAnsi="Times New Roman" w:cs="Times New Roman"/>
          <w:sz w:val="27"/>
          <w:szCs w:val="27"/>
        </w:rPr>
        <w:t>а предоставляется</w:t>
      </w:r>
      <w:r w:rsidRPr="00D735C4">
        <w:rPr>
          <w:rFonts w:ascii="Times New Roman" w:hAnsi="Times New Roman" w:cs="Times New Roman"/>
          <w:sz w:val="27"/>
          <w:szCs w:val="27"/>
        </w:rPr>
        <w:t xml:space="preserve"> полностью за весь месяц, в котором гражданин погиб (умер), в равных долях каждому члену семьи погибшего (умершего) гражданина. 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К членам семьи погибшего (умершего) гражданина относятся: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 xml:space="preserve"> - родители (усыновители);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D735C4">
        <w:rPr>
          <w:rFonts w:ascii="Times New Roman" w:hAnsi="Times New Roman" w:cs="Times New Roman"/>
          <w:sz w:val="27"/>
          <w:szCs w:val="27"/>
        </w:rPr>
        <w:t>- вдова (вдовец), не вступившая (не вступивший) в повторный брак;</w:t>
      </w:r>
      <w:proofErr w:type="gramEnd"/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- дети, в том числе усыновленные, не достигшие 18 лет или старше этого возраста, если они стали инвалидами до достижения 18 лет;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- дети, в том числе усыновленные, не достигшие 18 лет или старше этого возраста, обучающиеся в образовательных организациях независимо от их организационно-правовых форм и форм собственности, до окончания обучения, но не более чем до достижения ими возраста 23 лет;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- совершеннолетние дети, в том числе усыновленные, если погибший (умерший) гражданин являлся на момент гибели (смерти) единственным родителем (усыновителем);</w:t>
      </w:r>
    </w:p>
    <w:p w:rsidR="003A7F63" w:rsidRPr="00D735C4" w:rsidRDefault="003A7F63" w:rsidP="00D735C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- родные братья (сестры) при отсутствии иных членов семьи погибшего (умершего) гражданина, указанных в настоящей статье, если погибший (умерший) гражданин относится (относился) к категории лиц из числа детей-сирот и детей, оставшихся без попечения родителей.</w:t>
      </w:r>
    </w:p>
    <w:p w:rsidR="00117C51" w:rsidRPr="00D735C4" w:rsidRDefault="00C8465C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highlight w:val="white"/>
        </w:rPr>
        <w:t xml:space="preserve">За предоставлением 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>ежемесячной</w:t>
      </w:r>
      <w:r w:rsidR="003A7F63" w:rsidRPr="00D735C4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денежной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выплаты член</w:t>
      </w:r>
      <w:r>
        <w:rPr>
          <w:rFonts w:ascii="Times New Roman" w:hAnsi="Times New Roman" w:cs="Times New Roman"/>
          <w:sz w:val="27"/>
          <w:szCs w:val="27"/>
          <w:highlight w:val="white"/>
        </w:rPr>
        <w:t>ы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семьи погибшего (умершего) гражданина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обращаются в 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>государственны</w:t>
      </w:r>
      <w:r>
        <w:rPr>
          <w:rFonts w:ascii="Times New Roman" w:hAnsi="Times New Roman" w:cs="Times New Roman"/>
          <w:sz w:val="27"/>
          <w:szCs w:val="27"/>
          <w:highlight w:val="white"/>
        </w:rPr>
        <w:t>е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казенны</w:t>
      </w:r>
      <w:r>
        <w:rPr>
          <w:rFonts w:ascii="Times New Roman" w:hAnsi="Times New Roman" w:cs="Times New Roman"/>
          <w:sz w:val="27"/>
          <w:szCs w:val="27"/>
          <w:highlight w:val="white"/>
        </w:rPr>
        <w:t>е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учреждения – отдел</w:t>
      </w:r>
      <w:r>
        <w:rPr>
          <w:rFonts w:ascii="Times New Roman" w:hAnsi="Times New Roman" w:cs="Times New Roman"/>
          <w:sz w:val="27"/>
          <w:szCs w:val="27"/>
          <w:highlight w:val="white"/>
        </w:rPr>
        <w:t>ы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социальной защиты населения городов и районов Брянской области по месту своего жительства в </w:t>
      </w:r>
      <w:r>
        <w:rPr>
          <w:rFonts w:ascii="Times New Roman" w:hAnsi="Times New Roman" w:cs="Times New Roman"/>
          <w:sz w:val="27"/>
          <w:szCs w:val="27"/>
          <w:highlight w:val="white"/>
        </w:rPr>
        <w:t xml:space="preserve">пределах </w:t>
      </w:r>
      <w:r w:rsidR="003A7F63" w:rsidRPr="00D735C4">
        <w:rPr>
          <w:rFonts w:ascii="Times New Roman" w:hAnsi="Times New Roman" w:cs="Times New Roman"/>
          <w:sz w:val="27"/>
          <w:szCs w:val="27"/>
          <w:highlight w:val="white"/>
        </w:rPr>
        <w:t>Брянской области.</w:t>
      </w:r>
    </w:p>
    <w:p w:rsidR="003A7F63" w:rsidRPr="00D735C4" w:rsidRDefault="003A7F63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highlight w:val="white"/>
        </w:rPr>
      </w:pPr>
      <w:r w:rsidRPr="00D735C4">
        <w:rPr>
          <w:rFonts w:ascii="Times New Roman" w:hAnsi="Times New Roman" w:cs="Times New Roman"/>
          <w:sz w:val="27"/>
          <w:szCs w:val="27"/>
        </w:rPr>
        <w:t>З</w:t>
      </w:r>
      <w:r w:rsidRPr="00D735C4">
        <w:rPr>
          <w:rFonts w:ascii="Times New Roman" w:hAnsi="Times New Roman" w:cs="Times New Roman"/>
          <w:sz w:val="27"/>
          <w:szCs w:val="27"/>
          <w:highlight w:val="white"/>
        </w:rPr>
        <w:t>аявител</w:t>
      </w:r>
      <w:r w:rsidR="00C8465C">
        <w:rPr>
          <w:rFonts w:ascii="Times New Roman" w:hAnsi="Times New Roman" w:cs="Times New Roman"/>
          <w:sz w:val="27"/>
          <w:szCs w:val="27"/>
          <w:highlight w:val="white"/>
        </w:rPr>
        <w:t>и</w:t>
      </w:r>
      <w:r w:rsidRPr="00D735C4">
        <w:rPr>
          <w:rFonts w:ascii="Times New Roman" w:hAnsi="Times New Roman" w:cs="Times New Roman"/>
          <w:sz w:val="27"/>
          <w:szCs w:val="27"/>
          <w:highlight w:val="white"/>
        </w:rPr>
        <w:t>, не проживающи</w:t>
      </w:r>
      <w:r w:rsidR="00C8465C">
        <w:rPr>
          <w:rFonts w:ascii="Times New Roman" w:hAnsi="Times New Roman" w:cs="Times New Roman"/>
          <w:sz w:val="27"/>
          <w:szCs w:val="27"/>
          <w:highlight w:val="white"/>
        </w:rPr>
        <w:t xml:space="preserve">е в пределах </w:t>
      </w:r>
      <w:r w:rsidRPr="00D735C4">
        <w:rPr>
          <w:rFonts w:ascii="Times New Roman" w:hAnsi="Times New Roman" w:cs="Times New Roman"/>
          <w:sz w:val="27"/>
          <w:szCs w:val="27"/>
          <w:highlight w:val="white"/>
        </w:rPr>
        <w:t>Брянской области</w:t>
      </w:r>
      <w:r w:rsidRPr="00D735C4">
        <w:rPr>
          <w:rFonts w:ascii="Times New Roman" w:hAnsi="Times New Roman" w:cs="Times New Roman"/>
          <w:sz w:val="27"/>
          <w:szCs w:val="27"/>
        </w:rPr>
        <w:t xml:space="preserve">, </w:t>
      </w:r>
      <w:r w:rsidR="00C8465C">
        <w:rPr>
          <w:rFonts w:ascii="Times New Roman" w:hAnsi="Times New Roman" w:cs="Times New Roman"/>
          <w:sz w:val="27"/>
          <w:szCs w:val="27"/>
        </w:rPr>
        <w:t>обращаются в Г</w:t>
      </w:r>
      <w:r w:rsidRPr="00D735C4">
        <w:rPr>
          <w:rFonts w:ascii="Times New Roman" w:hAnsi="Times New Roman" w:cs="Times New Roman"/>
          <w:sz w:val="27"/>
          <w:szCs w:val="27"/>
        </w:rPr>
        <w:t>осударственн</w:t>
      </w:r>
      <w:r w:rsidR="00C8465C">
        <w:rPr>
          <w:rFonts w:ascii="Times New Roman" w:hAnsi="Times New Roman" w:cs="Times New Roman"/>
          <w:sz w:val="27"/>
          <w:szCs w:val="27"/>
        </w:rPr>
        <w:t>ое</w:t>
      </w:r>
      <w:r w:rsidRPr="00D735C4">
        <w:rPr>
          <w:rFonts w:ascii="Times New Roman" w:hAnsi="Times New Roman" w:cs="Times New Roman"/>
          <w:sz w:val="27"/>
          <w:szCs w:val="27"/>
        </w:rPr>
        <w:t xml:space="preserve"> казенн</w:t>
      </w:r>
      <w:r w:rsidR="00C8465C">
        <w:rPr>
          <w:rFonts w:ascii="Times New Roman" w:hAnsi="Times New Roman" w:cs="Times New Roman"/>
          <w:sz w:val="27"/>
          <w:szCs w:val="27"/>
        </w:rPr>
        <w:t>ое учреждение</w:t>
      </w:r>
      <w:r w:rsidRPr="00D735C4">
        <w:rPr>
          <w:rFonts w:ascii="Times New Roman" w:hAnsi="Times New Roman" w:cs="Times New Roman"/>
          <w:sz w:val="27"/>
          <w:szCs w:val="27"/>
        </w:rPr>
        <w:t xml:space="preserve"> Брянской области «Отдел социальной защиты населения Советского района г. Брянска».</w:t>
      </w:r>
      <w:r w:rsidRPr="00D735C4">
        <w:rPr>
          <w:rFonts w:ascii="Times New Roman" w:hAnsi="Times New Roman" w:cs="Times New Roman"/>
          <w:sz w:val="27"/>
          <w:szCs w:val="27"/>
          <w:highlight w:val="white"/>
        </w:rPr>
        <w:t xml:space="preserve"> </w:t>
      </w:r>
    </w:p>
    <w:p w:rsidR="00117C51" w:rsidRPr="00D735C4" w:rsidRDefault="00117C51" w:rsidP="00D7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</w:rPr>
        <w:t>Заявление на несовершеннолетнего ребенка, не достигшего 14-летнего возраста, подается родителем либо, в его отсутствие, иным законным представителем.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</w:rPr>
        <w:t xml:space="preserve">Для предоставления ежемесячной денежной выплаты необходимо предоставление </w:t>
      </w:r>
      <w:hyperlink r:id="rId9" w:tooltip="consultantplus://offline/ref=53D1D84C07516297FC652E339475C723C85F8ED49F264B138AA7F5A5D62A8E437411F81E5AD8D99E5B634A7E73D60FF23D110BEC92E44C3CB145568766G0J" w:history="1">
        <w:r w:rsidRPr="00D735C4">
          <w:rPr>
            <w:rFonts w:ascii="Times New Roman" w:hAnsi="Times New Roman" w:cs="Times New Roman"/>
            <w:sz w:val="27"/>
            <w:szCs w:val="27"/>
            <w:lang w:eastAsia="ru-RU"/>
          </w:rPr>
          <w:t>заявления</w:t>
        </w:r>
      </w:hyperlink>
      <w:r w:rsidRPr="00D735C4">
        <w:rPr>
          <w:rFonts w:ascii="Times New Roman" w:hAnsi="Times New Roman" w:cs="Times New Roman"/>
          <w:sz w:val="27"/>
          <w:szCs w:val="27"/>
          <w:lang w:eastAsia="ru-RU"/>
        </w:rPr>
        <w:t xml:space="preserve"> по утвержденному образцу и следующих документов: 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а) документа, удостоверяющего личность заявителя;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б) справки (сведений) о гибели (смерти) гражданина;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в) сведений (свидетельства) о смерти гражданина;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г)  сведений (документа), подтверждающего родственные отношения с погибшим (умершим) военнослужащим (свидетельства о браке, свидетельства о рождении, иных документов);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д) сведений (решения) органа опеки и попечительства о назначении опекуна (попечителя) (для опекуна, попечителя);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е) сведений (справки) об установлении инвалидности;</w:t>
      </w:r>
    </w:p>
    <w:p w:rsidR="00117C51" w:rsidRPr="00D735C4" w:rsidRDefault="00117C51" w:rsidP="00D735C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ж) сведений (справки) об обучении в образовательной организации;</w:t>
      </w:r>
    </w:p>
    <w:p w:rsidR="00C8465C" w:rsidRDefault="00117C51" w:rsidP="00C846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D735C4">
        <w:rPr>
          <w:rFonts w:ascii="Times New Roman" w:hAnsi="Times New Roman" w:cs="Times New Roman"/>
          <w:sz w:val="27"/>
          <w:szCs w:val="27"/>
          <w:lang w:eastAsia="ru-RU"/>
        </w:rPr>
        <w:t>з) страхового номера индивидуального лицевого счета заявителя.</w:t>
      </w:r>
    </w:p>
    <w:p w:rsidR="00C8465C" w:rsidRDefault="00117C51" w:rsidP="00C8465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D735C4">
        <w:rPr>
          <w:rFonts w:ascii="Times New Roman" w:hAnsi="Times New Roman" w:cs="Times New Roman"/>
          <w:sz w:val="27"/>
          <w:szCs w:val="27"/>
          <w:highlight w:val="white"/>
        </w:rPr>
        <w:t>Заявления и необходимые документы могут быть направлены по почте либо в форме электронного документа. В этом случае направляются копии документов, верность которых засвидетельствована в</w:t>
      </w:r>
      <w:r w:rsidR="00C8465C">
        <w:rPr>
          <w:rFonts w:ascii="Times New Roman" w:hAnsi="Times New Roman" w:cs="Times New Roman"/>
          <w:sz w:val="27"/>
          <w:szCs w:val="27"/>
          <w:highlight w:val="white"/>
        </w:rPr>
        <w:t xml:space="preserve"> установленном законом порядке.</w:t>
      </w:r>
    </w:p>
    <w:p w:rsidR="00C8465C" w:rsidRDefault="00117C51" w:rsidP="00C8465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  <w:r w:rsidRPr="00D735C4">
        <w:rPr>
          <w:rFonts w:ascii="Times New Roman" w:hAnsi="Times New Roman" w:cs="Times New Roman"/>
          <w:color w:val="000000"/>
          <w:sz w:val="27"/>
          <w:szCs w:val="27"/>
        </w:rPr>
        <w:t>Ежемесячная</w:t>
      </w:r>
      <w:r w:rsidRPr="00D735C4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денежн</w:t>
      </w:r>
      <w:r w:rsidRPr="00D735C4">
        <w:rPr>
          <w:rFonts w:ascii="Times New Roman" w:hAnsi="Times New Roman" w:cs="Times New Roman"/>
          <w:color w:val="000000"/>
          <w:sz w:val="27"/>
          <w:szCs w:val="27"/>
        </w:rPr>
        <w:t>ая выплата</w:t>
      </w:r>
      <w:r w:rsidRPr="00D735C4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 назначается и выплачивается, если обращение за ее назначением последовало не позднее шести месяцев со дня гибели (смерти) гражданина.</w:t>
      </w:r>
    </w:p>
    <w:sectPr w:rsidR="00C8465C" w:rsidSect="00C846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17F" w:rsidRDefault="0066717F">
      <w:pPr>
        <w:spacing w:after="0" w:line="240" w:lineRule="auto"/>
      </w:pPr>
      <w:r>
        <w:separator/>
      </w:r>
    </w:p>
  </w:endnote>
  <w:endnote w:type="continuationSeparator" w:id="0">
    <w:p w:rsidR="0066717F" w:rsidRDefault="00667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17F" w:rsidRDefault="0066717F">
      <w:pPr>
        <w:spacing w:after="0" w:line="240" w:lineRule="auto"/>
      </w:pPr>
      <w:r>
        <w:separator/>
      </w:r>
    </w:p>
  </w:footnote>
  <w:footnote w:type="continuationSeparator" w:id="0">
    <w:p w:rsidR="0066717F" w:rsidRDefault="00667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07C75"/>
    <w:multiLevelType w:val="hybridMultilevel"/>
    <w:tmpl w:val="AD24D896"/>
    <w:lvl w:ilvl="0" w:tplc="746029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64E81D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F56F94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B2AB84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E52242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E12DAB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8F2F36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64D01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91AD712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06DA106B"/>
    <w:multiLevelType w:val="hybridMultilevel"/>
    <w:tmpl w:val="39222C30"/>
    <w:lvl w:ilvl="0" w:tplc="873A330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792EE7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4698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9D0C47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F00E32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F6E108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40CA18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758D4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9CE1B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>
    <w:nsid w:val="090406CC"/>
    <w:multiLevelType w:val="hybridMultilevel"/>
    <w:tmpl w:val="C23ACD2C"/>
    <w:lvl w:ilvl="0" w:tplc="BB6A649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76893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2FAF8B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0DE19C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994A98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CBCDB6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C66526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898E82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6AA15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14DB453A"/>
    <w:multiLevelType w:val="hybridMultilevel"/>
    <w:tmpl w:val="16DA03D6"/>
    <w:lvl w:ilvl="0" w:tplc="6F84B1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7BE99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292B1C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2DA89F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1DE365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F644EA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CD8FF4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914C01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374D90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>
    <w:nsid w:val="28E74D4C"/>
    <w:multiLevelType w:val="hybridMultilevel"/>
    <w:tmpl w:val="28C8ECC2"/>
    <w:lvl w:ilvl="0" w:tplc="7400C5A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1045B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98202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D02481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6AE081B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50695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8BD4B6D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8A622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5CE126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5">
    <w:nsid w:val="2EB16FCF"/>
    <w:multiLevelType w:val="hybridMultilevel"/>
    <w:tmpl w:val="3CE8FD08"/>
    <w:lvl w:ilvl="0" w:tplc="9EC80B8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CC0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BA31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6474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12E5E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44E3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109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8F09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58EC8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FB537E6"/>
    <w:multiLevelType w:val="hybridMultilevel"/>
    <w:tmpl w:val="8450552E"/>
    <w:lvl w:ilvl="0" w:tplc="198EBF4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36DE9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AEC1F0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E6A6AF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E5E3A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84233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40A67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B7ABD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07CA3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3FC24904"/>
    <w:multiLevelType w:val="hybridMultilevel"/>
    <w:tmpl w:val="A90E031C"/>
    <w:lvl w:ilvl="0" w:tplc="9482CC0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6D9C828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FF4C70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1F009DF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E829B4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ED68ED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CA88D3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516334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C16BD7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8">
    <w:nsid w:val="459A5C1C"/>
    <w:multiLevelType w:val="hybridMultilevel"/>
    <w:tmpl w:val="B756D39C"/>
    <w:lvl w:ilvl="0" w:tplc="C318F2C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062664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AFC55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35C6414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284682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BE685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49EB88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B614A9D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3922DA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9">
    <w:nsid w:val="45E5253A"/>
    <w:multiLevelType w:val="hybridMultilevel"/>
    <w:tmpl w:val="CC205F88"/>
    <w:lvl w:ilvl="0" w:tplc="3EFE0E3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52D2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9708716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AECA9D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9C2A81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A6C49C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A7E54A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3114568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5EA5DF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4B3B510C"/>
    <w:multiLevelType w:val="hybridMultilevel"/>
    <w:tmpl w:val="0AD622AC"/>
    <w:lvl w:ilvl="0" w:tplc="7CBA6D9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0A0482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2EC95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FFC39F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DC0A293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2208E0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4A565BB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F712F3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C183A6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>
    <w:nsid w:val="4C2A33FD"/>
    <w:multiLevelType w:val="hybridMultilevel"/>
    <w:tmpl w:val="3B0CBD58"/>
    <w:lvl w:ilvl="0" w:tplc="752A4376">
      <w:start w:val="1"/>
      <w:numFmt w:val="decimal"/>
      <w:lvlText w:val="%1."/>
      <w:lvlJc w:val="left"/>
    </w:lvl>
    <w:lvl w:ilvl="1" w:tplc="8FB46666">
      <w:start w:val="1"/>
      <w:numFmt w:val="lowerLetter"/>
      <w:lvlText w:val="%2."/>
      <w:lvlJc w:val="left"/>
      <w:pPr>
        <w:ind w:left="1440" w:hanging="360"/>
      </w:pPr>
    </w:lvl>
    <w:lvl w:ilvl="2" w:tplc="CFB28060">
      <w:start w:val="1"/>
      <w:numFmt w:val="lowerRoman"/>
      <w:lvlText w:val="%3."/>
      <w:lvlJc w:val="right"/>
      <w:pPr>
        <w:ind w:left="2160" w:hanging="180"/>
      </w:pPr>
    </w:lvl>
    <w:lvl w:ilvl="3" w:tplc="4BCC4D36">
      <w:start w:val="1"/>
      <w:numFmt w:val="decimal"/>
      <w:lvlText w:val="%4."/>
      <w:lvlJc w:val="left"/>
      <w:pPr>
        <w:ind w:left="2880" w:hanging="360"/>
      </w:pPr>
    </w:lvl>
    <w:lvl w:ilvl="4" w:tplc="8EB8BB02">
      <w:start w:val="1"/>
      <w:numFmt w:val="lowerLetter"/>
      <w:lvlText w:val="%5."/>
      <w:lvlJc w:val="left"/>
      <w:pPr>
        <w:ind w:left="3600" w:hanging="360"/>
      </w:pPr>
    </w:lvl>
    <w:lvl w:ilvl="5" w:tplc="BFFE242C">
      <w:start w:val="1"/>
      <w:numFmt w:val="lowerRoman"/>
      <w:lvlText w:val="%6."/>
      <w:lvlJc w:val="right"/>
      <w:pPr>
        <w:ind w:left="4320" w:hanging="180"/>
      </w:pPr>
    </w:lvl>
    <w:lvl w:ilvl="6" w:tplc="F69687FA">
      <w:start w:val="1"/>
      <w:numFmt w:val="decimal"/>
      <w:lvlText w:val="%7."/>
      <w:lvlJc w:val="left"/>
      <w:pPr>
        <w:ind w:left="5040" w:hanging="360"/>
      </w:pPr>
    </w:lvl>
    <w:lvl w:ilvl="7" w:tplc="E7868C4C">
      <w:start w:val="1"/>
      <w:numFmt w:val="lowerLetter"/>
      <w:lvlText w:val="%8."/>
      <w:lvlJc w:val="left"/>
      <w:pPr>
        <w:ind w:left="5760" w:hanging="360"/>
      </w:pPr>
    </w:lvl>
    <w:lvl w:ilvl="8" w:tplc="A9A80D0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10281"/>
    <w:multiLevelType w:val="hybridMultilevel"/>
    <w:tmpl w:val="99387FA4"/>
    <w:lvl w:ilvl="0" w:tplc="31387FE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C642E2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5C0BC3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428DD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F86FC58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38ADF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0E69DB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446E2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346A2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71E36D0A"/>
    <w:multiLevelType w:val="hybridMultilevel"/>
    <w:tmpl w:val="B092652C"/>
    <w:lvl w:ilvl="0" w:tplc="B29CBD5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E78401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01A406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0887D2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3320A3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CB85A5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69BCDC4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BE4A3D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5DBC572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4">
    <w:nsid w:val="722B3D31"/>
    <w:multiLevelType w:val="hybridMultilevel"/>
    <w:tmpl w:val="5F0E1234"/>
    <w:lvl w:ilvl="0" w:tplc="A4A49F4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2122A9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12946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6F47BE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084EDA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B88A0CD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8E20E6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710EC1A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8A2CF0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76777D40"/>
    <w:multiLevelType w:val="hybridMultilevel"/>
    <w:tmpl w:val="B8B48A9C"/>
    <w:lvl w:ilvl="0" w:tplc="25360ED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7CB9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DA73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62C0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A6E9E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AA20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D807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5C45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2053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86D462C"/>
    <w:multiLevelType w:val="hybridMultilevel"/>
    <w:tmpl w:val="81B69CC4"/>
    <w:lvl w:ilvl="0" w:tplc="986869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ABEC0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C2B12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6408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DD8E0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D8ED7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8A8F6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04E12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1849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0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4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3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0F"/>
    <w:rsid w:val="00117C51"/>
    <w:rsid w:val="001312DC"/>
    <w:rsid w:val="003A7F63"/>
    <w:rsid w:val="0066661E"/>
    <w:rsid w:val="0066717F"/>
    <w:rsid w:val="00C119AE"/>
    <w:rsid w:val="00C8465C"/>
    <w:rsid w:val="00D735C4"/>
    <w:rsid w:val="00DE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sid w:val="001312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qFormat/>
    <w:rsid w:val="001312D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D1D84C07516297FC652E339475C723C85F8ED49F264B138AA7F5A5D62A8E437411F81E5AD8D99E5B634A7E73D60FF23D110BEC92E44C3CB145568766G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D1D84C07516297FC652E339475C723C85F8ED49F264B138AA7F5A5D62A8E437411F81E5AD8D99E5B634A7E73D60FF23D110BEC92E44C3CB145568766G0J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2022-09-13T13:01:00Z</cp:lastPrinted>
  <dcterms:created xsi:type="dcterms:W3CDTF">2022-09-14T09:43:00Z</dcterms:created>
  <dcterms:modified xsi:type="dcterms:W3CDTF">2022-09-14T09:43:00Z</dcterms:modified>
</cp:coreProperties>
</file>