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8F1" w:rsidRPr="003138F1" w:rsidRDefault="003138F1" w:rsidP="003138F1">
      <w:pPr>
        <w:spacing w:after="0"/>
        <w:jc w:val="center"/>
        <w:rPr>
          <w:rFonts w:ascii="Times New Roman" w:hAnsi="Times New Roman" w:cs="Times New Roman"/>
          <w:b/>
          <w:sz w:val="28"/>
          <w:szCs w:val="28"/>
        </w:rPr>
      </w:pPr>
      <w:bookmarkStart w:id="0" w:name="_GoBack"/>
      <w:bookmarkEnd w:id="0"/>
      <w:r w:rsidRPr="003138F1">
        <w:rPr>
          <w:rFonts w:ascii="Times New Roman" w:hAnsi="Times New Roman" w:cs="Times New Roman"/>
          <w:b/>
          <w:sz w:val="28"/>
          <w:szCs w:val="28"/>
        </w:rPr>
        <w:t xml:space="preserve">Рекомендации </w:t>
      </w:r>
    </w:p>
    <w:p w:rsidR="003138F1" w:rsidRPr="003138F1" w:rsidRDefault="003138F1" w:rsidP="003138F1">
      <w:pPr>
        <w:spacing w:after="0"/>
        <w:jc w:val="center"/>
        <w:rPr>
          <w:rFonts w:ascii="Times New Roman" w:hAnsi="Times New Roman" w:cs="Times New Roman"/>
          <w:b/>
          <w:sz w:val="28"/>
          <w:szCs w:val="28"/>
        </w:rPr>
      </w:pPr>
      <w:r w:rsidRPr="003138F1">
        <w:rPr>
          <w:rFonts w:ascii="Times New Roman" w:hAnsi="Times New Roman" w:cs="Times New Roman"/>
          <w:b/>
          <w:sz w:val="28"/>
          <w:szCs w:val="28"/>
        </w:rPr>
        <w:t>Мин</w:t>
      </w:r>
      <w:r>
        <w:rPr>
          <w:rFonts w:ascii="Times New Roman" w:hAnsi="Times New Roman" w:cs="Times New Roman"/>
          <w:b/>
          <w:sz w:val="28"/>
          <w:szCs w:val="28"/>
        </w:rPr>
        <w:t xml:space="preserve">истерства </w:t>
      </w:r>
      <w:r w:rsidRPr="003138F1">
        <w:rPr>
          <w:rFonts w:ascii="Times New Roman" w:hAnsi="Times New Roman" w:cs="Times New Roman"/>
          <w:b/>
          <w:sz w:val="28"/>
          <w:szCs w:val="28"/>
        </w:rPr>
        <w:t>здрав</w:t>
      </w:r>
      <w:r>
        <w:rPr>
          <w:rFonts w:ascii="Times New Roman" w:hAnsi="Times New Roman" w:cs="Times New Roman"/>
          <w:b/>
          <w:sz w:val="28"/>
          <w:szCs w:val="28"/>
        </w:rPr>
        <w:t xml:space="preserve">оохранения и </w:t>
      </w:r>
      <w:r w:rsidRPr="003138F1">
        <w:rPr>
          <w:rFonts w:ascii="Times New Roman" w:hAnsi="Times New Roman" w:cs="Times New Roman"/>
          <w:b/>
          <w:sz w:val="28"/>
          <w:szCs w:val="28"/>
        </w:rPr>
        <w:t>соц</w:t>
      </w:r>
      <w:r>
        <w:rPr>
          <w:rFonts w:ascii="Times New Roman" w:hAnsi="Times New Roman" w:cs="Times New Roman"/>
          <w:b/>
          <w:sz w:val="28"/>
          <w:szCs w:val="28"/>
        </w:rPr>
        <w:t xml:space="preserve">иального </w:t>
      </w:r>
      <w:r w:rsidRPr="003138F1">
        <w:rPr>
          <w:rFonts w:ascii="Times New Roman" w:hAnsi="Times New Roman" w:cs="Times New Roman"/>
          <w:b/>
          <w:sz w:val="28"/>
          <w:szCs w:val="28"/>
        </w:rPr>
        <w:t>развития России по заполнению справок о доходах, об имуществе и обязательствах имущественного характера</w:t>
      </w:r>
    </w:p>
    <w:p w:rsidR="003138F1" w:rsidRPr="003138F1" w:rsidRDefault="003138F1" w:rsidP="003138F1">
      <w:pPr>
        <w:spacing w:after="0" w:line="360" w:lineRule="auto"/>
        <w:jc w:val="center"/>
        <w:rPr>
          <w:rFonts w:ascii="Times New Roman" w:hAnsi="Times New Roman" w:cs="Times New Roman"/>
          <w:sz w:val="28"/>
          <w:szCs w:val="28"/>
        </w:rPr>
      </w:pPr>
    </w:p>
    <w:p w:rsidR="003138F1" w:rsidRPr="003138F1" w:rsidRDefault="003138F1" w:rsidP="003138F1">
      <w:pPr>
        <w:pStyle w:val="ConsPlusNonformat"/>
        <w:spacing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t>1. Порядок заполнения раздела 1 справки «Сведения о доходах».</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Заполнение данного раздела предусматривает предоставление сведений о доходах, полученных за отчетный период (с 1 января по 31 декабря) от </w:t>
      </w:r>
      <w:r w:rsidRPr="003138F1">
        <w:rPr>
          <w:rStyle w:val="30"/>
          <w:rFonts w:ascii="Times New Roman" w:hAnsi="Times New Roman" w:cs="Times New Roman"/>
          <w:sz w:val="28"/>
          <w:szCs w:val="28"/>
        </w:rPr>
        <w:t>источников в Российской Федерации, за пределами Российской Федерации</w:t>
      </w:r>
      <w:r w:rsidRPr="003138F1">
        <w:rPr>
          <w:rFonts w:ascii="Times New Roman" w:hAnsi="Times New Roman" w:cs="Times New Roman"/>
          <w:sz w:val="28"/>
          <w:szCs w:val="28"/>
        </w:rPr>
        <w:t>, включая пособия, получаемые служащим на ребенка, алименты, пенсии и иные социальные выплаты, субсидии на приобретение жилого помещения, проценты на вклады.</w:t>
      </w:r>
    </w:p>
    <w:p w:rsidR="003138F1" w:rsidRPr="003138F1" w:rsidRDefault="003138F1" w:rsidP="003138F1">
      <w:pPr>
        <w:autoSpaceDE w:val="0"/>
        <w:autoSpaceDN w:val="0"/>
        <w:adjustRightInd w:val="0"/>
        <w:spacing w:after="0" w:line="360" w:lineRule="auto"/>
        <w:ind w:firstLine="709"/>
        <w:jc w:val="both"/>
        <w:rPr>
          <w:rStyle w:val="30"/>
          <w:rFonts w:ascii="Times New Roman" w:hAnsi="Times New Roman" w:cs="Times New Roman"/>
          <w:sz w:val="28"/>
          <w:szCs w:val="28"/>
        </w:rPr>
      </w:pPr>
      <w:proofErr w:type="gramStart"/>
      <w:r w:rsidRPr="003138F1">
        <w:rPr>
          <w:rFonts w:ascii="Times New Roman" w:hAnsi="Times New Roman" w:cs="Times New Roman"/>
          <w:sz w:val="28"/>
          <w:szCs w:val="28"/>
        </w:rPr>
        <w:t>Понятие «доход» применяется в том значении, в каком используется в гражданском, финансовом, налоговом и других отраслях законодательства.</w:t>
      </w:r>
      <w:proofErr w:type="gramEnd"/>
      <w:r w:rsidRPr="003138F1">
        <w:rPr>
          <w:rFonts w:ascii="Times New Roman" w:hAnsi="Times New Roman" w:cs="Times New Roman"/>
          <w:sz w:val="28"/>
          <w:szCs w:val="28"/>
        </w:rPr>
        <w:t xml:space="preserve"> </w:t>
      </w:r>
      <w:r w:rsidRPr="003138F1">
        <w:rPr>
          <w:rStyle w:val="30"/>
          <w:rFonts w:ascii="Times New Roman" w:hAnsi="Times New Roman" w:cs="Times New Roman"/>
          <w:sz w:val="28"/>
          <w:szCs w:val="28"/>
        </w:rPr>
        <w:t>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Налоговым кодексом Российской Федерации (статья 41 Налогового кодекса Российской Федерации).</w:t>
      </w:r>
      <w:r w:rsidRPr="003138F1">
        <w:rPr>
          <w:rStyle w:val="3TimesNewRoman"/>
          <w:rFonts w:cs="Times New Roman"/>
          <w:b w:val="0"/>
          <w:sz w:val="28"/>
          <w:szCs w:val="28"/>
        </w:rPr>
        <w:t xml:space="preserve"> </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b/>
          <w:sz w:val="28"/>
          <w:szCs w:val="28"/>
        </w:rPr>
        <w:t xml:space="preserve">Указываются </w:t>
      </w:r>
      <w:r w:rsidRPr="003138F1">
        <w:rPr>
          <w:rFonts w:ascii="Times New Roman" w:hAnsi="Times New Roman" w:cs="Times New Roman"/>
          <w:sz w:val="28"/>
          <w:szCs w:val="28"/>
        </w:rPr>
        <w:t>доходы:</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 по основному месту работы (общая сумма дохода, содержащаяся в справке № 2НДФЛ по месту службы); </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от педагогической деятельности (общая сумма дохода, содержащаяся в справке № 2НДФЛ по месту преподавания);</w:t>
      </w:r>
    </w:p>
    <w:p w:rsidR="003138F1" w:rsidRPr="003138F1" w:rsidRDefault="003138F1" w:rsidP="003138F1">
      <w:pPr>
        <w:autoSpaceDE w:val="0"/>
        <w:autoSpaceDN w:val="0"/>
        <w:adjustRightInd w:val="0"/>
        <w:spacing w:after="0" w:line="360" w:lineRule="auto"/>
        <w:ind w:firstLine="709"/>
        <w:jc w:val="both"/>
        <w:outlineLvl w:val="1"/>
        <w:rPr>
          <w:rFonts w:ascii="Times New Roman" w:hAnsi="Times New Roman" w:cs="Times New Roman"/>
          <w:sz w:val="28"/>
          <w:szCs w:val="28"/>
        </w:rPr>
      </w:pPr>
      <w:r w:rsidRPr="003138F1">
        <w:rPr>
          <w:rFonts w:ascii="Times New Roman" w:hAnsi="Times New Roman" w:cs="Times New Roman"/>
          <w:sz w:val="28"/>
          <w:szCs w:val="28"/>
        </w:rPr>
        <w:t xml:space="preserve">- от научной деятельности (доходы, полученные по результатам заключенных договоров на выполнение НИОКР и оказание возмездных услуг в области интеллектуальной деятельности, от публикации статей, учебных пособий и монографий, от использования </w:t>
      </w:r>
      <w:hyperlink r:id="rId6" w:history="1">
        <w:r w:rsidRPr="003138F1">
          <w:rPr>
            <w:rFonts w:ascii="Times New Roman" w:hAnsi="Times New Roman" w:cs="Times New Roman"/>
            <w:sz w:val="28"/>
            <w:szCs w:val="28"/>
          </w:rPr>
          <w:t>авторских</w:t>
        </w:r>
      </w:hyperlink>
      <w:r w:rsidRPr="003138F1">
        <w:rPr>
          <w:rFonts w:ascii="Times New Roman" w:hAnsi="Times New Roman" w:cs="Times New Roman"/>
          <w:sz w:val="28"/>
          <w:szCs w:val="28"/>
        </w:rPr>
        <w:t xml:space="preserve"> или иных </w:t>
      </w:r>
      <w:hyperlink r:id="rId7" w:history="1">
        <w:r w:rsidRPr="003138F1">
          <w:rPr>
            <w:rFonts w:ascii="Times New Roman" w:hAnsi="Times New Roman" w:cs="Times New Roman"/>
            <w:sz w:val="28"/>
            <w:szCs w:val="28"/>
          </w:rPr>
          <w:t>смежных</w:t>
        </w:r>
      </w:hyperlink>
      <w:r w:rsidRPr="003138F1">
        <w:rPr>
          <w:rFonts w:ascii="Times New Roman" w:hAnsi="Times New Roman" w:cs="Times New Roman"/>
          <w:sz w:val="28"/>
          <w:szCs w:val="28"/>
        </w:rPr>
        <w:t xml:space="preserve"> прав);</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 от иной творческой деятельности (доходы от создания литературных произведений, фоторабот для печати, произведений архитектуры и дизайна; </w:t>
      </w:r>
      <w:r w:rsidRPr="003138F1">
        <w:rPr>
          <w:rFonts w:ascii="Times New Roman" w:hAnsi="Times New Roman" w:cs="Times New Roman"/>
          <w:sz w:val="28"/>
          <w:szCs w:val="28"/>
        </w:rPr>
        <w:lastRenderedPageBreak/>
        <w:t>создания произведений скульптуры; создания аудиовизуальных произведений (видео-, теле- и кинофильмов); создание музыкальных произведений и др.);</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от вкладов в банках и иных кредитных организациях (доход от денежных сре</w:t>
      </w:r>
      <w:proofErr w:type="gramStart"/>
      <w:r w:rsidRPr="003138F1">
        <w:rPr>
          <w:rFonts w:ascii="Times New Roman" w:hAnsi="Times New Roman" w:cs="Times New Roman"/>
          <w:sz w:val="28"/>
          <w:szCs w:val="28"/>
        </w:rPr>
        <w:t>дств в в</w:t>
      </w:r>
      <w:proofErr w:type="gramEnd"/>
      <w:r w:rsidRPr="003138F1">
        <w:rPr>
          <w:rFonts w:ascii="Times New Roman" w:hAnsi="Times New Roman" w:cs="Times New Roman"/>
          <w:sz w:val="28"/>
          <w:szCs w:val="28"/>
        </w:rPr>
        <w:t>алюте Российской Федерации или иностранной валюте, размещаемых служащим в целях хранения и получения дохода, от вклада в золото в банке);</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от ценных бумаг и долей участия в коммерческих организациях, включающие:</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fldChar w:fldCharType="begin"/>
      </w:r>
      <w:r w:rsidRPr="003138F1">
        <w:rPr>
          <w:rFonts w:ascii="Times New Roman" w:hAnsi="Times New Roman" w:cs="Times New Roman"/>
          <w:sz w:val="28"/>
          <w:szCs w:val="28"/>
        </w:rPr>
        <w:instrText>HYPERLINK consultantplus://offline/main?base=LAW;n=108642;fld=134;dst=100401</w:instrText>
      </w:r>
      <w:r w:rsidRPr="003138F1">
        <w:rPr>
          <w:rFonts w:ascii="Times New Roman" w:hAnsi="Times New Roman" w:cs="Times New Roman"/>
          <w:sz w:val="28"/>
          <w:szCs w:val="28"/>
        </w:rPr>
        <w:fldChar w:fldCharType="separate"/>
      </w:r>
      <w:proofErr w:type="gramStart"/>
      <w:r w:rsidRPr="003138F1">
        <w:rPr>
          <w:rFonts w:ascii="Times New Roman" w:hAnsi="Times New Roman" w:cs="Times New Roman"/>
          <w:sz w:val="28"/>
          <w:szCs w:val="28"/>
        </w:rPr>
        <w:t>дивиденды, полученные служащим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проценты</w:t>
      </w:r>
      <w:r w:rsidRPr="003138F1">
        <w:rPr>
          <w:rFonts w:ascii="Times New Roman" w:hAnsi="Times New Roman" w:cs="Times New Roman"/>
          <w:sz w:val="28"/>
          <w:szCs w:val="28"/>
        </w:rPr>
        <w:fldChar w:fldCharType="end"/>
      </w:r>
      <w:r w:rsidRPr="003138F1">
        <w:rPr>
          <w:rFonts w:ascii="Times New Roman" w:hAnsi="Times New Roman" w:cs="Times New Roman"/>
          <w:sz w:val="28"/>
          <w:szCs w:val="28"/>
        </w:rPr>
        <w:t>, полученные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по денежным вкладам и долговым обязательствам.</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иные доходы:</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страховые выплаты при наступлении страхового случая, в том числе периодические страховые выплаты (ренты, аннуитеты) и (или) выплаты, связанные с участием страхователя в инвестиционном доходе страховщика, а также выкупные суммы, полученные от российской организации и (или) от иностранной организации в связи с деятельностью ее обособленного подразделения в Российской Федерации;</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 xml:space="preserve">доходы, полученные от сдачи в </w:t>
      </w:r>
      <w:hyperlink r:id="rId8" w:history="1">
        <w:r w:rsidRPr="003138F1">
          <w:rPr>
            <w:rFonts w:ascii="Times New Roman" w:hAnsi="Times New Roman" w:cs="Times New Roman"/>
            <w:sz w:val="28"/>
            <w:szCs w:val="28"/>
          </w:rPr>
          <w:t>аренду</w:t>
        </w:r>
      </w:hyperlink>
      <w:r w:rsidRPr="003138F1">
        <w:rPr>
          <w:rFonts w:ascii="Times New Roman" w:hAnsi="Times New Roman" w:cs="Times New Roman"/>
          <w:sz w:val="28"/>
          <w:szCs w:val="28"/>
        </w:rPr>
        <w:t xml:space="preserve"> или иного использования имущества;</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 xml:space="preserve">доходы от реализации: </w:t>
      </w:r>
    </w:p>
    <w:p w:rsidR="003138F1" w:rsidRPr="003138F1" w:rsidRDefault="00F85E1F"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hyperlink r:id="rId9" w:history="1">
        <w:r w:rsidR="003138F1" w:rsidRPr="003138F1">
          <w:rPr>
            <w:rFonts w:ascii="Times New Roman" w:hAnsi="Times New Roman" w:cs="Times New Roman"/>
            <w:sz w:val="28"/>
            <w:szCs w:val="28"/>
          </w:rPr>
          <w:t>недвижимого и иного имущества, принадлежащего служащему</w:t>
        </w:r>
      </w:hyperlink>
      <w:r w:rsidR="003138F1" w:rsidRPr="003138F1">
        <w:rPr>
          <w:rFonts w:ascii="Times New Roman" w:hAnsi="Times New Roman" w:cs="Times New Roman"/>
          <w:sz w:val="28"/>
          <w:szCs w:val="28"/>
        </w:rPr>
        <w:t xml:space="preserve">; </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lastRenderedPageBreak/>
        <w:t xml:space="preserve">акций или иных </w:t>
      </w:r>
      <w:hyperlink r:id="rId10" w:history="1">
        <w:r w:rsidRPr="003138F1">
          <w:rPr>
            <w:rFonts w:ascii="Times New Roman" w:hAnsi="Times New Roman" w:cs="Times New Roman"/>
            <w:sz w:val="28"/>
            <w:szCs w:val="28"/>
          </w:rPr>
          <w:t>ценных бумаг</w:t>
        </w:r>
      </w:hyperlink>
      <w:r w:rsidRPr="003138F1">
        <w:rPr>
          <w:rFonts w:ascii="Times New Roman" w:hAnsi="Times New Roman" w:cs="Times New Roman"/>
          <w:sz w:val="28"/>
          <w:szCs w:val="28"/>
        </w:rPr>
        <w:t xml:space="preserve">, а также долей участия в уставном капитале организаций; </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вознаграждение за выполнение трудовых или иных обязанностей, выполненную работу, оказанную услугу;</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 xml:space="preserve">пенсии, пособия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w:t>
      </w:r>
      <w:proofErr w:type="gramStart"/>
      <w:r w:rsidRPr="003138F1">
        <w:rPr>
          <w:rFonts w:ascii="Times New Roman" w:hAnsi="Times New Roman" w:cs="Times New Roman"/>
          <w:sz w:val="28"/>
          <w:szCs w:val="28"/>
        </w:rPr>
        <w:t>социальное пособие на погребение), стипендии, единовременная субсидия на приобретение жилого помещения (указывается в тот отчетный период, в котором денежные средства перечислены со счета № 40302 на счет продавца) и иные аналогичные выплаты, полученные служащим;</w:t>
      </w:r>
      <w:proofErr w:type="gramEnd"/>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доходы подопечного, в том числе суммы алиментов, пенсий, пособий и иных предоставляемых на его содержание социальных выплат, которые расходуются служащим, являющемся опекуном или попечителем;</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государственный сертификат на материнский (семейный) капитал;</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доходы, полученные от использования транспортных средств, включая морские, речные, воздушные суда и автомобильные транспортные средства;</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3138F1">
        <w:rPr>
          <w:rFonts w:ascii="Times New Roman" w:hAnsi="Times New Roman" w:cs="Times New Roman"/>
          <w:sz w:val="28"/>
          <w:szCs w:val="28"/>
        </w:rPr>
        <w:t>дств св</w:t>
      </w:r>
      <w:proofErr w:type="gramEnd"/>
      <w:r w:rsidRPr="003138F1">
        <w:rPr>
          <w:rFonts w:ascii="Times New Roman" w:hAnsi="Times New Roman" w:cs="Times New Roman"/>
          <w:sz w:val="28"/>
          <w:szCs w:val="28"/>
        </w:rPr>
        <w:t>язи, включая компьютерные сети;</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выплаты служащему, являющемуся правопреемником умерших застрахованных лиц в случаях, предусмотренных законодательством Российской Федерации об обязательном пенсионном страховании;</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b/>
          <w:sz w:val="28"/>
          <w:szCs w:val="28"/>
        </w:rPr>
        <w:t>Не подлежат указанию</w:t>
      </w:r>
      <w:r w:rsidRPr="003138F1">
        <w:rPr>
          <w:rFonts w:ascii="Times New Roman" w:hAnsi="Times New Roman" w:cs="Times New Roman"/>
          <w:sz w:val="28"/>
          <w:szCs w:val="28"/>
        </w:rPr>
        <w:t xml:space="preserve"> в разделе </w:t>
      </w:r>
      <w:r w:rsidRPr="003138F1">
        <w:rPr>
          <w:rFonts w:ascii="Times New Roman" w:hAnsi="Times New Roman" w:cs="Times New Roman"/>
          <w:sz w:val="28"/>
          <w:szCs w:val="28"/>
          <w:lang w:val="en-US"/>
        </w:rPr>
        <w:t>I</w:t>
      </w:r>
      <w:r w:rsidRPr="003138F1">
        <w:rPr>
          <w:rFonts w:ascii="Times New Roman" w:hAnsi="Times New Roman" w:cs="Times New Roman"/>
          <w:sz w:val="28"/>
          <w:szCs w:val="28"/>
        </w:rPr>
        <w:t xml:space="preserve"> справки следующие виды </w:t>
      </w:r>
      <w:r w:rsidRPr="003138F1">
        <w:rPr>
          <w:rFonts w:ascii="Times New Roman" w:hAnsi="Times New Roman" w:cs="Times New Roman"/>
          <w:b/>
          <w:sz w:val="28"/>
          <w:szCs w:val="28"/>
        </w:rPr>
        <w:t>доходов</w:t>
      </w:r>
      <w:r w:rsidRPr="003138F1">
        <w:rPr>
          <w:rFonts w:ascii="Times New Roman" w:hAnsi="Times New Roman" w:cs="Times New Roman"/>
          <w:sz w:val="28"/>
          <w:szCs w:val="28"/>
        </w:rPr>
        <w:t>:</w:t>
      </w:r>
    </w:p>
    <w:p w:rsidR="003138F1" w:rsidRPr="003138F1" w:rsidRDefault="003138F1" w:rsidP="003138F1">
      <w:pPr>
        <w:tabs>
          <w:tab w:val="left" w:pos="900"/>
        </w:tabs>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w:t>
      </w:r>
      <w:r w:rsidRPr="003138F1">
        <w:rPr>
          <w:rFonts w:ascii="Times New Roman" w:hAnsi="Times New Roman" w:cs="Times New Roman"/>
          <w:sz w:val="28"/>
          <w:szCs w:val="28"/>
          <w:lang w:val="en-US"/>
        </w:rPr>
        <w:t> </w:t>
      </w:r>
      <w:r w:rsidRPr="003138F1">
        <w:rPr>
          <w:rFonts w:ascii="Times New Roman" w:hAnsi="Times New Roman" w:cs="Times New Roman"/>
          <w:sz w:val="28"/>
          <w:szCs w:val="28"/>
        </w:rPr>
        <w:t>возмещенные суммы расходов, связанных со служебными командировками;</w:t>
      </w:r>
    </w:p>
    <w:p w:rsidR="003138F1" w:rsidRPr="003138F1" w:rsidRDefault="003138F1" w:rsidP="003138F1">
      <w:pPr>
        <w:tabs>
          <w:tab w:val="left" w:pos="90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 компенсации расходов на оплату проезда и провоза багажа к месту использования отпуска и обратно, в том числе представляемые лицам, </w:t>
      </w:r>
      <w:r w:rsidRPr="003138F1">
        <w:rPr>
          <w:rFonts w:ascii="Times New Roman" w:hAnsi="Times New Roman" w:cs="Times New Roman"/>
          <w:sz w:val="28"/>
          <w:szCs w:val="28"/>
        </w:rPr>
        <w:lastRenderedPageBreak/>
        <w:t>работающим и проживающим в районах Крайнего Севера и приравненных к ним местностям;</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сумма социального налогового вычета, получаемая государственным служащим как налогоплательщиком;</w:t>
      </w:r>
    </w:p>
    <w:p w:rsidR="003138F1" w:rsidRPr="003138F1" w:rsidRDefault="003138F1" w:rsidP="003138F1">
      <w:pPr>
        <w:pStyle w:val="Style12"/>
        <w:spacing w:line="360" w:lineRule="auto"/>
        <w:ind w:firstLine="709"/>
        <w:rPr>
          <w:sz w:val="28"/>
          <w:szCs w:val="28"/>
        </w:rPr>
      </w:pPr>
      <w:r w:rsidRPr="003138F1">
        <w:rPr>
          <w:sz w:val="28"/>
          <w:szCs w:val="28"/>
        </w:rPr>
        <w:t>- оплата стоимости и (или) выдача полагающегося натурального довольствия, а также выплата денежных сре</w:t>
      </w:r>
      <w:proofErr w:type="gramStart"/>
      <w:r w:rsidRPr="003138F1">
        <w:rPr>
          <w:sz w:val="28"/>
          <w:szCs w:val="28"/>
        </w:rPr>
        <w:t>дств вз</w:t>
      </w:r>
      <w:proofErr w:type="gramEnd"/>
      <w:r w:rsidRPr="003138F1">
        <w:rPr>
          <w:sz w:val="28"/>
          <w:szCs w:val="28"/>
        </w:rPr>
        <w:t>амен этого довольствия;</w:t>
      </w:r>
    </w:p>
    <w:p w:rsidR="003138F1" w:rsidRPr="003138F1" w:rsidRDefault="003138F1" w:rsidP="003138F1">
      <w:pPr>
        <w:pStyle w:val="Style12"/>
        <w:spacing w:line="360" w:lineRule="auto"/>
        <w:ind w:firstLine="709"/>
        <w:rPr>
          <w:sz w:val="28"/>
          <w:szCs w:val="28"/>
        </w:rPr>
      </w:pPr>
      <w:r w:rsidRPr="003138F1">
        <w:rPr>
          <w:sz w:val="28"/>
          <w:szCs w:val="28"/>
        </w:rPr>
        <w:t>- приобретение проездных документов для исполнения служебных обязанностей.</w:t>
      </w:r>
      <w:bookmarkStart w:id="1" w:name="OLE_LINK4"/>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t>2. Порядок заполнения раздела 2 «Сведения об имуществе».</w:t>
      </w:r>
      <w:bookmarkEnd w:id="1"/>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Подраздел 2.1. Недвижимое имущество.</w:t>
      </w:r>
    </w:p>
    <w:p w:rsidR="003138F1" w:rsidRPr="003138F1" w:rsidRDefault="003138F1" w:rsidP="003138F1">
      <w:pPr>
        <w:spacing w:after="0" w:line="360" w:lineRule="auto"/>
        <w:ind w:firstLine="709"/>
        <w:jc w:val="both"/>
        <w:rPr>
          <w:rStyle w:val="3TimesNewRoman13"/>
          <w:rFonts w:cs="Times New Roman"/>
          <w:b w:val="0"/>
          <w:sz w:val="28"/>
          <w:szCs w:val="28"/>
        </w:rPr>
      </w:pPr>
      <w:r w:rsidRPr="003138F1">
        <w:rPr>
          <w:rFonts w:ascii="Times New Roman" w:hAnsi="Times New Roman" w:cs="Times New Roman"/>
          <w:sz w:val="28"/>
          <w:szCs w:val="28"/>
        </w:rPr>
        <w:t>При заполнении данного подраздела у</w:t>
      </w:r>
      <w:r w:rsidRPr="003138F1">
        <w:rPr>
          <w:rStyle w:val="30"/>
          <w:rFonts w:ascii="Times New Roman" w:hAnsi="Times New Roman" w:cs="Times New Roman"/>
          <w:sz w:val="28"/>
          <w:szCs w:val="28"/>
        </w:rPr>
        <w:t>казываются все объекты недвижимости, принадлежащие служащему на праве собственности,</w:t>
      </w:r>
      <w:r w:rsidRPr="003138F1">
        <w:rPr>
          <w:rStyle w:val="3TimesNewRoman13"/>
          <w:rFonts w:cs="Times New Roman"/>
          <w:b w:val="0"/>
          <w:sz w:val="28"/>
          <w:szCs w:val="28"/>
        </w:rPr>
        <w:t xml:space="preserve"> независимо от того, когда они были приобретены, в каком регионе Российской Федерации или каком государстве зарегистрированы.</w:t>
      </w:r>
    </w:p>
    <w:p w:rsidR="003138F1" w:rsidRPr="003138F1" w:rsidRDefault="003138F1" w:rsidP="003138F1">
      <w:pPr>
        <w:pStyle w:val="ConsPlusNonformat"/>
        <w:spacing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Подраздел 2.2.Транспортные средства.</w:t>
      </w:r>
    </w:p>
    <w:p w:rsidR="003138F1" w:rsidRPr="003138F1" w:rsidRDefault="003138F1" w:rsidP="003138F1">
      <w:pPr>
        <w:pStyle w:val="31"/>
        <w:shd w:val="clear" w:color="auto" w:fill="auto"/>
        <w:spacing w:line="360" w:lineRule="auto"/>
        <w:ind w:firstLine="709"/>
        <w:jc w:val="both"/>
        <w:rPr>
          <w:rFonts w:ascii="Times New Roman" w:hAnsi="Times New Roman" w:cs="Times New Roman"/>
          <w:sz w:val="28"/>
          <w:szCs w:val="28"/>
        </w:rPr>
      </w:pPr>
      <w:r w:rsidRPr="003138F1">
        <w:rPr>
          <w:rStyle w:val="313"/>
          <w:rFonts w:ascii="Times New Roman" w:hAnsi="Times New Roman" w:cs="Times New Roman"/>
          <w:sz w:val="28"/>
          <w:szCs w:val="28"/>
        </w:rPr>
        <w:t xml:space="preserve">В данном подразделе указываются сведения о транспортных средствах, находящихся в собственности – легковые и грузовые автомобили, автоприцепы, </w:t>
      </w:r>
      <w:proofErr w:type="spellStart"/>
      <w:r w:rsidRPr="003138F1">
        <w:rPr>
          <w:rStyle w:val="313"/>
          <w:rFonts w:ascii="Times New Roman" w:hAnsi="Times New Roman" w:cs="Times New Roman"/>
          <w:sz w:val="28"/>
          <w:szCs w:val="28"/>
        </w:rPr>
        <w:t>мототранспортные</w:t>
      </w:r>
      <w:proofErr w:type="spellEnd"/>
      <w:r w:rsidRPr="003138F1">
        <w:rPr>
          <w:rStyle w:val="313"/>
          <w:rFonts w:ascii="Times New Roman" w:hAnsi="Times New Roman" w:cs="Times New Roman"/>
          <w:sz w:val="28"/>
          <w:szCs w:val="28"/>
        </w:rPr>
        <w:t xml:space="preserve"> средства, сельскохозяйственная техника, водный транспорт, воздушный транспорт и иные транспортные средств,</w:t>
      </w:r>
      <w:r w:rsidRPr="003138F1">
        <w:rPr>
          <w:rFonts w:ascii="Times New Roman" w:hAnsi="Times New Roman" w:cs="Times New Roman"/>
          <w:sz w:val="28"/>
          <w:szCs w:val="28"/>
        </w:rPr>
        <w:t xml:space="preserve"> независимо от того, когда они были приобретены, </w:t>
      </w:r>
      <w:r w:rsidRPr="003138F1">
        <w:rPr>
          <w:rStyle w:val="3TimesNewRoman13"/>
          <w:rFonts w:cs="Times New Roman"/>
          <w:b w:val="0"/>
          <w:sz w:val="28"/>
          <w:szCs w:val="28"/>
        </w:rPr>
        <w:t>в каком регионе Российской Федерации или каком государстве зарегистрированы</w:t>
      </w:r>
      <w:r w:rsidRPr="003138F1">
        <w:rPr>
          <w:rFonts w:ascii="Times New Roman" w:hAnsi="Times New Roman" w:cs="Times New Roman"/>
          <w:sz w:val="28"/>
          <w:szCs w:val="28"/>
        </w:rPr>
        <w:t xml:space="preserve">. </w:t>
      </w:r>
    </w:p>
    <w:p w:rsidR="003138F1" w:rsidRPr="003138F1" w:rsidRDefault="003138F1" w:rsidP="003138F1">
      <w:pPr>
        <w:pStyle w:val="31"/>
        <w:shd w:val="clear" w:color="auto" w:fill="auto"/>
        <w:spacing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Также следует перечислить все транспортные средства, по которым зарегистрировано право собственности, включая находящиеся в угоне, полностью негодные к эксплуатации, снятые с регистрационного учета и т.д.</w:t>
      </w:r>
    </w:p>
    <w:p w:rsidR="003138F1" w:rsidRPr="003138F1" w:rsidRDefault="003138F1" w:rsidP="003138F1">
      <w:pPr>
        <w:shd w:val="clear" w:color="auto" w:fill="FFFFFF"/>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Дата производства (выпуска) транспортного средства определяется по данным регистрационных документов (паспорт транспортного средства, свидетельство о регистрации транспортного средства и т.п.), по данным идентификационного номера (</w:t>
      </w:r>
      <w:r w:rsidRPr="003138F1">
        <w:rPr>
          <w:rFonts w:ascii="Times New Roman" w:hAnsi="Times New Roman" w:cs="Times New Roman"/>
          <w:sz w:val="28"/>
          <w:szCs w:val="28"/>
          <w:lang w:val="en-US"/>
        </w:rPr>
        <w:t>VIN</w:t>
      </w:r>
      <w:r w:rsidRPr="003138F1">
        <w:rPr>
          <w:rFonts w:ascii="Times New Roman" w:hAnsi="Times New Roman" w:cs="Times New Roman"/>
          <w:sz w:val="28"/>
          <w:szCs w:val="28"/>
        </w:rPr>
        <w:t>).</w:t>
      </w:r>
    </w:p>
    <w:p w:rsidR="003138F1" w:rsidRPr="003138F1" w:rsidRDefault="003138F1" w:rsidP="003138F1">
      <w:pPr>
        <w:shd w:val="clear" w:color="auto" w:fill="FFFFFF"/>
        <w:spacing w:after="0" w:line="360" w:lineRule="auto"/>
        <w:jc w:val="both"/>
        <w:rPr>
          <w:rFonts w:ascii="Times New Roman" w:hAnsi="Times New Roman" w:cs="Times New Roman"/>
          <w:sz w:val="28"/>
          <w:szCs w:val="28"/>
        </w:rPr>
      </w:pPr>
    </w:p>
    <w:p w:rsidR="003138F1" w:rsidRPr="003138F1" w:rsidRDefault="003138F1" w:rsidP="003138F1">
      <w:pPr>
        <w:shd w:val="clear" w:color="auto" w:fill="FFFFFF"/>
        <w:spacing w:after="0"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lastRenderedPageBreak/>
        <w:t>3. Порядок заполнения раздела 3 «Сведения о денежных средствах, находящихся на счетах в банках и иных кредитных организациях».</w:t>
      </w:r>
    </w:p>
    <w:p w:rsidR="003138F1" w:rsidRPr="003138F1" w:rsidRDefault="003138F1" w:rsidP="003138F1">
      <w:pPr>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Информация, необходимая для заполнения данного раздела, содержится в договоре банковского вклада, который в соответствии с Гражданским кодексом Российской Федерации должен быть заключен в письменной форме. </w:t>
      </w:r>
      <w:proofErr w:type="gramStart"/>
      <w:r w:rsidRPr="003138F1">
        <w:rPr>
          <w:rFonts w:ascii="Times New Roman" w:hAnsi="Times New Roman" w:cs="Times New Roman"/>
          <w:sz w:val="28"/>
          <w:szCs w:val="28"/>
        </w:rPr>
        <w:t xml:space="preserve">Письменная форма договора банковского вклада считается соблюденной, если внесение вклада удостоверено сберегательной книжкой, сберегательным (для физических лиц) или депозитным (для юридических лиц)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 делового оборота. </w:t>
      </w:r>
      <w:proofErr w:type="gramEnd"/>
    </w:p>
    <w:p w:rsidR="003138F1" w:rsidRPr="003138F1" w:rsidRDefault="003138F1" w:rsidP="003138F1">
      <w:pPr>
        <w:shd w:val="clear" w:color="auto" w:fill="FFFFFF"/>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Служащие, являющиеся держателями зарплатных карт, указывают их в данном подразделе, отражая соответственно наименование и адрес банка или иной кредитной организации, вид и валюту счета, дату открытия счета, номер счета и остаток на карте по состоянию на 31 декабря отчетного года. </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t>4. Порядок заполнения раздела 4 «Сведения о ценных бумагах».</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При заполнении данного раздела </w:t>
      </w:r>
      <w:r w:rsidRPr="003138F1">
        <w:rPr>
          <w:rFonts w:ascii="Times New Roman" w:hAnsi="Times New Roman" w:cs="Times New Roman"/>
          <w:b/>
          <w:sz w:val="28"/>
          <w:szCs w:val="28"/>
        </w:rPr>
        <w:t>необходимо учитывать</w:t>
      </w:r>
      <w:r w:rsidRPr="003138F1">
        <w:rPr>
          <w:rFonts w:ascii="Times New Roman" w:hAnsi="Times New Roman" w:cs="Times New Roman"/>
          <w:sz w:val="28"/>
          <w:szCs w:val="28"/>
        </w:rPr>
        <w:t xml:space="preserve"> следующее.</w:t>
      </w:r>
    </w:p>
    <w:p w:rsidR="003138F1" w:rsidRPr="003138F1" w:rsidRDefault="003138F1" w:rsidP="003138F1">
      <w:pPr>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Акция – подтверждение права на долю в капитале (праве на получение части прибыли, право на участие в управлении, право на получение части стоимости имущества эмитента при его ликвидации).</w:t>
      </w:r>
    </w:p>
    <w:p w:rsidR="003138F1" w:rsidRPr="003138F1" w:rsidRDefault="003138F1" w:rsidP="003138F1">
      <w:pPr>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Видами ценных бумаг являются облигации, банковские сберегательные сертификаты, векселя (простые и переводные), чеки, закладные, паи. </w:t>
      </w:r>
    </w:p>
    <w:p w:rsidR="003138F1" w:rsidRPr="003138F1" w:rsidRDefault="003138F1" w:rsidP="003138F1">
      <w:pPr>
        <w:autoSpaceDE w:val="0"/>
        <w:autoSpaceDN w:val="0"/>
        <w:adjustRightInd w:val="0"/>
        <w:spacing w:after="0" w:line="360" w:lineRule="auto"/>
        <w:ind w:firstLine="709"/>
        <w:jc w:val="both"/>
        <w:outlineLvl w:val="0"/>
        <w:rPr>
          <w:rFonts w:ascii="Times New Roman" w:hAnsi="Times New Roman" w:cs="Times New Roman"/>
          <w:sz w:val="28"/>
          <w:szCs w:val="28"/>
        </w:rPr>
      </w:pPr>
      <w:r w:rsidRPr="003138F1">
        <w:rPr>
          <w:rFonts w:ascii="Times New Roman" w:hAnsi="Times New Roman" w:cs="Times New Roman"/>
          <w:sz w:val="28"/>
          <w:szCs w:val="28"/>
        </w:rPr>
        <w:t>Обращаем внимание, что служащий может владеть ценными бумагами, акциями (долями участия, паями в уставных (складочных) капиталах организаций), если это не приводит к конфликту интересов.</w:t>
      </w:r>
    </w:p>
    <w:p w:rsidR="003138F1" w:rsidRPr="003138F1" w:rsidRDefault="003138F1" w:rsidP="003138F1">
      <w:pPr>
        <w:autoSpaceDE w:val="0"/>
        <w:autoSpaceDN w:val="0"/>
        <w:adjustRightInd w:val="0"/>
        <w:spacing w:after="0" w:line="360" w:lineRule="auto"/>
        <w:ind w:firstLine="709"/>
        <w:jc w:val="both"/>
        <w:outlineLvl w:val="0"/>
        <w:rPr>
          <w:rFonts w:ascii="Times New Roman" w:hAnsi="Times New Roman" w:cs="Times New Roman"/>
          <w:sz w:val="28"/>
          <w:szCs w:val="28"/>
        </w:rPr>
      </w:pPr>
      <w:proofErr w:type="gramStart"/>
      <w:r w:rsidRPr="003138F1">
        <w:rPr>
          <w:rFonts w:ascii="Times New Roman" w:hAnsi="Times New Roman" w:cs="Times New Roman"/>
          <w:sz w:val="28"/>
          <w:szCs w:val="28"/>
        </w:rPr>
        <w:t xml:space="preserve">При принятии комиссией по соблюдению требований к служебному поведению и урегулированию конфликта интересов, руководителем </w:t>
      </w:r>
      <w:r w:rsidRPr="003138F1">
        <w:rPr>
          <w:rFonts w:ascii="Times New Roman" w:hAnsi="Times New Roman" w:cs="Times New Roman"/>
          <w:sz w:val="28"/>
          <w:szCs w:val="28"/>
        </w:rPr>
        <w:lastRenderedPageBreak/>
        <w:t>государственного органа решения о необходимости передачи государственным служащим ценных бумаг, акций (долей участия, паев в уставных (складочных) капиталах организаций) в доверительное управление, передача указанных ценных бумаг производится в соответствии с Гражданским кодексом Российской Федерации на основании договора доверительного управления имуществом.</w:t>
      </w:r>
      <w:proofErr w:type="gramEnd"/>
    </w:p>
    <w:p w:rsidR="003138F1" w:rsidRPr="003138F1" w:rsidRDefault="003138F1" w:rsidP="003138F1">
      <w:pPr>
        <w:pStyle w:val="ConsPlusNonformat"/>
        <w:spacing w:line="360" w:lineRule="auto"/>
        <w:ind w:firstLine="709"/>
        <w:jc w:val="both"/>
        <w:rPr>
          <w:rFonts w:ascii="Times New Roman" w:hAnsi="Times New Roman" w:cs="Times New Roman"/>
          <w:sz w:val="28"/>
          <w:szCs w:val="28"/>
        </w:rPr>
      </w:pPr>
    </w:p>
    <w:p w:rsidR="003138F1" w:rsidRPr="003138F1" w:rsidRDefault="003138F1" w:rsidP="003138F1">
      <w:pPr>
        <w:pStyle w:val="ConsPlusNonformat"/>
        <w:spacing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t>5. Порядок заполнения раздела 5 «Сведения об обязательствах имущественного характера».</w:t>
      </w:r>
    </w:p>
    <w:p w:rsidR="003138F1" w:rsidRPr="003138F1" w:rsidRDefault="003138F1" w:rsidP="003138F1">
      <w:pPr>
        <w:pStyle w:val="ConsPlusNonformat"/>
        <w:spacing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 xml:space="preserve">Подраздел 5.1. Объекты недвижимого имущества, находящиеся в </w:t>
      </w:r>
      <w:proofErr w:type="gramStart"/>
      <w:r w:rsidRPr="003138F1">
        <w:rPr>
          <w:rFonts w:ascii="Times New Roman" w:hAnsi="Times New Roman" w:cs="Times New Roman"/>
          <w:sz w:val="28"/>
          <w:szCs w:val="28"/>
        </w:rPr>
        <w:t>пользован</w:t>
      </w:r>
      <w:proofErr w:type="gramEnd"/>
      <w:r w:rsidRPr="003138F1">
        <w:rPr>
          <w:rFonts w:ascii="Times New Roman" w:hAnsi="Times New Roman" w:cs="Times New Roman"/>
          <w:sz w:val="28"/>
          <w:szCs w:val="28"/>
        </w:rPr>
        <w:fldChar w:fldCharType="begin"/>
      </w:r>
      <w:r w:rsidRPr="003138F1">
        <w:rPr>
          <w:rFonts w:ascii="Times New Roman" w:hAnsi="Times New Roman" w:cs="Times New Roman"/>
          <w:sz w:val="28"/>
          <w:szCs w:val="28"/>
        </w:rPr>
        <w:instrText>HYPERLINK consultantplus://offline/main?base=LAW;n=97291;fld=134;dst=100449</w:instrText>
      </w:r>
      <w:r w:rsidRPr="003138F1">
        <w:rPr>
          <w:rFonts w:ascii="Times New Roman" w:hAnsi="Times New Roman" w:cs="Times New Roman"/>
          <w:sz w:val="28"/>
          <w:szCs w:val="28"/>
        </w:rPr>
        <w:fldChar w:fldCharType="separate"/>
      </w:r>
      <w:r w:rsidRPr="003138F1">
        <w:rPr>
          <w:rFonts w:ascii="Times New Roman" w:hAnsi="Times New Roman" w:cs="Times New Roman"/>
          <w:sz w:val="28"/>
          <w:szCs w:val="28"/>
        </w:rPr>
        <w:t xml:space="preserve">ии. </w:t>
      </w:r>
      <w:r w:rsidRPr="003138F1">
        <w:rPr>
          <w:rFonts w:ascii="Times New Roman" w:hAnsi="Times New Roman" w:cs="Times New Roman"/>
          <w:sz w:val="28"/>
          <w:szCs w:val="28"/>
        </w:rPr>
        <w:fldChar w:fldCharType="end"/>
      </w:r>
    </w:p>
    <w:p w:rsidR="003138F1" w:rsidRPr="003138F1" w:rsidRDefault="003138F1" w:rsidP="003138F1">
      <w:pPr>
        <w:spacing w:after="0" w:line="360" w:lineRule="auto"/>
        <w:ind w:firstLine="709"/>
        <w:jc w:val="both"/>
        <w:rPr>
          <w:rFonts w:ascii="Times New Roman" w:hAnsi="Times New Roman" w:cs="Times New Roman"/>
          <w:sz w:val="28"/>
          <w:szCs w:val="28"/>
        </w:rPr>
      </w:pPr>
      <w:proofErr w:type="gramStart"/>
      <w:r w:rsidRPr="003138F1">
        <w:rPr>
          <w:rFonts w:ascii="Times New Roman" w:hAnsi="Times New Roman" w:cs="Times New Roman"/>
          <w:sz w:val="28"/>
          <w:szCs w:val="28"/>
        </w:rPr>
        <w:t>Указывается недвижимое имущество (муниципальное, ведомственное, арендованное и т.п.), находящееся во временном пользовании (не в собственности) служащего, а также основание пользования (договор аренды, фактическое предоставление и другие).</w:t>
      </w:r>
      <w:proofErr w:type="gramEnd"/>
      <w:r w:rsidRPr="003138F1">
        <w:rPr>
          <w:rFonts w:ascii="Times New Roman" w:hAnsi="Times New Roman" w:cs="Times New Roman"/>
          <w:sz w:val="28"/>
          <w:szCs w:val="28"/>
        </w:rPr>
        <w:t xml:space="preserve"> При этом указывается общая площадь объекта недвижимого имущества, находящегося в пользовании.</w:t>
      </w:r>
    </w:p>
    <w:p w:rsidR="003138F1" w:rsidRPr="003138F1" w:rsidRDefault="003138F1" w:rsidP="003138F1">
      <w:pPr>
        <w:pStyle w:val="ConsPlusNonformat"/>
        <w:spacing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Данный подраздел заполняется в обязательном порядке теми служащими, которые по месту прохождения службы (например, в соответствующем субъекте Российской Федерации) имеют временную регистрацию.</w:t>
      </w:r>
    </w:p>
    <w:p w:rsidR="003138F1" w:rsidRPr="003138F1" w:rsidRDefault="003138F1" w:rsidP="003138F1">
      <w:pPr>
        <w:pStyle w:val="31"/>
        <w:shd w:val="clear" w:color="auto" w:fill="auto"/>
        <w:spacing w:line="360" w:lineRule="auto"/>
        <w:ind w:firstLine="709"/>
        <w:jc w:val="both"/>
        <w:rPr>
          <w:rStyle w:val="30"/>
          <w:rFonts w:ascii="Times New Roman" w:hAnsi="Times New Roman" w:cs="Times New Roman"/>
          <w:b/>
          <w:sz w:val="28"/>
          <w:szCs w:val="28"/>
        </w:rPr>
      </w:pPr>
      <w:r w:rsidRPr="003138F1">
        <w:rPr>
          <w:rStyle w:val="30"/>
          <w:rFonts w:ascii="Times New Roman" w:hAnsi="Times New Roman" w:cs="Times New Roman"/>
          <w:b/>
          <w:sz w:val="28"/>
          <w:szCs w:val="28"/>
        </w:rPr>
        <w:t>Подлежат указанию сведения:</w:t>
      </w:r>
    </w:p>
    <w:p w:rsidR="003138F1" w:rsidRPr="003138F1" w:rsidRDefault="003138F1" w:rsidP="003138F1">
      <w:pPr>
        <w:pStyle w:val="31"/>
        <w:shd w:val="clear" w:color="auto" w:fill="auto"/>
        <w:spacing w:line="360" w:lineRule="auto"/>
        <w:ind w:firstLine="709"/>
        <w:jc w:val="both"/>
        <w:rPr>
          <w:rStyle w:val="30"/>
          <w:rFonts w:ascii="Times New Roman" w:hAnsi="Times New Roman" w:cs="Times New Roman"/>
          <w:sz w:val="28"/>
          <w:szCs w:val="28"/>
        </w:rPr>
      </w:pPr>
      <w:r w:rsidRPr="003138F1">
        <w:rPr>
          <w:rStyle w:val="30"/>
          <w:rFonts w:ascii="Times New Roman" w:hAnsi="Times New Roman" w:cs="Times New Roman"/>
          <w:sz w:val="28"/>
          <w:szCs w:val="28"/>
        </w:rPr>
        <w:t>о жилой площади (дом, дача, квартира и т.д.), не принадлежащей служащему или членам его семьи на праве собственности или на праве нанимателя, где он (они) фактически проживает по состоянию на отчетную дату без заключения договора аренды, безвозмездного пользования или социального найма;</w:t>
      </w:r>
    </w:p>
    <w:p w:rsidR="003138F1" w:rsidRPr="003138F1" w:rsidRDefault="003138F1" w:rsidP="003138F1">
      <w:pPr>
        <w:pStyle w:val="31"/>
        <w:shd w:val="clear" w:color="auto" w:fill="auto"/>
        <w:spacing w:line="360" w:lineRule="auto"/>
        <w:ind w:firstLine="709"/>
        <w:jc w:val="both"/>
        <w:rPr>
          <w:rStyle w:val="30"/>
          <w:rFonts w:ascii="Times New Roman" w:hAnsi="Times New Roman" w:cs="Times New Roman"/>
          <w:sz w:val="28"/>
          <w:szCs w:val="28"/>
        </w:rPr>
      </w:pPr>
      <w:r w:rsidRPr="003138F1">
        <w:rPr>
          <w:rStyle w:val="30"/>
          <w:rFonts w:ascii="Times New Roman" w:hAnsi="Times New Roman" w:cs="Times New Roman"/>
          <w:sz w:val="28"/>
          <w:szCs w:val="28"/>
        </w:rPr>
        <w:t>о квартирах, занимаемых по договорам социального найма.</w:t>
      </w:r>
    </w:p>
    <w:p w:rsidR="003138F1" w:rsidRPr="003138F1" w:rsidRDefault="003138F1" w:rsidP="003138F1">
      <w:pPr>
        <w:pStyle w:val="31"/>
        <w:shd w:val="clear" w:color="auto" w:fill="auto"/>
        <w:spacing w:line="360" w:lineRule="auto"/>
        <w:ind w:firstLine="709"/>
        <w:jc w:val="both"/>
        <w:rPr>
          <w:rStyle w:val="30"/>
          <w:rFonts w:ascii="Times New Roman" w:hAnsi="Times New Roman" w:cs="Times New Roman"/>
          <w:sz w:val="28"/>
          <w:szCs w:val="28"/>
        </w:rPr>
      </w:pPr>
      <w:r w:rsidRPr="003138F1">
        <w:rPr>
          <w:rStyle w:val="30"/>
          <w:rFonts w:ascii="Times New Roman" w:hAnsi="Times New Roman" w:cs="Times New Roman"/>
          <w:sz w:val="28"/>
          <w:szCs w:val="28"/>
        </w:rPr>
        <w:t xml:space="preserve">В подразделе 5.1 </w:t>
      </w:r>
      <w:r w:rsidRPr="003138F1">
        <w:rPr>
          <w:rStyle w:val="30"/>
          <w:rFonts w:ascii="Times New Roman" w:hAnsi="Times New Roman" w:cs="Times New Roman"/>
          <w:b/>
          <w:sz w:val="28"/>
          <w:szCs w:val="28"/>
        </w:rPr>
        <w:t>не указывается</w:t>
      </w:r>
      <w:r w:rsidRPr="003138F1">
        <w:rPr>
          <w:rStyle w:val="30"/>
          <w:rFonts w:ascii="Times New Roman" w:hAnsi="Times New Roman" w:cs="Times New Roman"/>
          <w:sz w:val="28"/>
          <w:szCs w:val="28"/>
        </w:rPr>
        <w:t xml:space="preserve"> имущество, которое находится в собственности и указано в подразделе 2.1 справки.</w:t>
      </w:r>
    </w:p>
    <w:p w:rsidR="003138F1" w:rsidRPr="003138F1" w:rsidRDefault="003138F1" w:rsidP="003138F1">
      <w:pPr>
        <w:shd w:val="clear" w:color="auto" w:fill="FFFFFF"/>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iCs/>
          <w:spacing w:val="-9"/>
          <w:sz w:val="28"/>
          <w:szCs w:val="28"/>
        </w:rPr>
        <w:t xml:space="preserve">Подраздел </w:t>
      </w:r>
      <w:r w:rsidRPr="003138F1">
        <w:rPr>
          <w:rFonts w:ascii="Times New Roman" w:hAnsi="Times New Roman" w:cs="Times New Roman"/>
          <w:sz w:val="28"/>
          <w:szCs w:val="28"/>
        </w:rPr>
        <w:t>5.2. Прочие обязательства</w:t>
      </w:r>
      <w:r w:rsidRPr="003138F1">
        <w:rPr>
          <w:rStyle w:val="45"/>
          <w:b w:val="0"/>
          <w:bCs w:val="0"/>
          <w:sz w:val="28"/>
          <w:szCs w:val="28"/>
        </w:rPr>
        <w:t>.</w:t>
      </w:r>
      <w:r w:rsidRPr="003138F1">
        <w:rPr>
          <w:rFonts w:ascii="Times New Roman" w:hAnsi="Times New Roman" w:cs="Times New Roman"/>
          <w:sz w:val="28"/>
          <w:szCs w:val="28"/>
        </w:rPr>
        <w:t xml:space="preserve"> </w:t>
      </w:r>
    </w:p>
    <w:p w:rsidR="003138F1" w:rsidRPr="003138F1" w:rsidRDefault="003138F1" w:rsidP="003138F1">
      <w:pPr>
        <w:autoSpaceDE w:val="0"/>
        <w:autoSpaceDN w:val="0"/>
        <w:adjustRightInd w:val="0"/>
        <w:spacing w:after="0" w:line="360" w:lineRule="auto"/>
        <w:ind w:firstLine="709"/>
        <w:jc w:val="both"/>
        <w:outlineLvl w:val="0"/>
        <w:rPr>
          <w:rFonts w:ascii="Times New Roman" w:hAnsi="Times New Roman" w:cs="Times New Roman"/>
          <w:bCs/>
          <w:iCs/>
          <w:sz w:val="28"/>
          <w:szCs w:val="28"/>
        </w:rPr>
      </w:pPr>
      <w:r w:rsidRPr="003138F1">
        <w:rPr>
          <w:rStyle w:val="30"/>
          <w:rFonts w:ascii="Times New Roman" w:hAnsi="Times New Roman" w:cs="Times New Roman"/>
          <w:sz w:val="28"/>
          <w:szCs w:val="28"/>
        </w:rPr>
        <w:lastRenderedPageBreak/>
        <w:t xml:space="preserve">В данном подразделе отражаются сведения обо всех имевшихся на отчетную дату срочных финансовых обязательствах, сумма обязательств по которым превышает 461 100 рублей. В соответствии со </w:t>
      </w:r>
      <w:r w:rsidRPr="003138F1">
        <w:rPr>
          <w:rFonts w:ascii="Times New Roman" w:hAnsi="Times New Roman" w:cs="Times New Roman"/>
          <w:bCs/>
          <w:iCs/>
          <w:sz w:val="28"/>
          <w:szCs w:val="28"/>
        </w:rPr>
        <w:t xml:space="preserve">статьей 1 </w:t>
      </w:r>
      <w:r w:rsidRPr="003138F1">
        <w:rPr>
          <w:rFonts w:ascii="Times New Roman" w:hAnsi="Times New Roman" w:cs="Times New Roman"/>
          <w:sz w:val="28"/>
          <w:szCs w:val="28"/>
        </w:rPr>
        <w:t>Федерального закона от </w:t>
      </w:r>
      <w:r w:rsidRPr="003138F1">
        <w:rPr>
          <w:rFonts w:ascii="Times New Roman" w:hAnsi="Times New Roman" w:cs="Times New Roman"/>
          <w:bCs/>
          <w:iCs/>
          <w:sz w:val="28"/>
          <w:szCs w:val="28"/>
        </w:rPr>
        <w:t xml:space="preserve">19 июня 2000 г. № 82-ФЗ «О минимальном </w:t>
      </w:r>
      <w:proofErr w:type="gramStart"/>
      <w:r w:rsidRPr="003138F1">
        <w:rPr>
          <w:rFonts w:ascii="Times New Roman" w:hAnsi="Times New Roman" w:cs="Times New Roman"/>
          <w:bCs/>
          <w:iCs/>
          <w:sz w:val="28"/>
          <w:szCs w:val="28"/>
        </w:rPr>
        <w:t>размере оплаты труда</w:t>
      </w:r>
      <w:proofErr w:type="gramEnd"/>
      <w:r w:rsidRPr="003138F1">
        <w:rPr>
          <w:rFonts w:ascii="Times New Roman" w:hAnsi="Times New Roman" w:cs="Times New Roman"/>
          <w:bCs/>
          <w:iCs/>
          <w:sz w:val="28"/>
          <w:szCs w:val="28"/>
        </w:rPr>
        <w:t xml:space="preserve">» минимальный размер оплаты труда с </w:t>
      </w:r>
      <w:r w:rsidRPr="003138F1">
        <w:rPr>
          <w:rFonts w:ascii="Times New Roman" w:hAnsi="Times New Roman" w:cs="Times New Roman"/>
          <w:sz w:val="28"/>
          <w:szCs w:val="28"/>
        </w:rPr>
        <w:t xml:space="preserve">1 июня 2011 года </w:t>
      </w:r>
      <w:r w:rsidRPr="003138F1">
        <w:rPr>
          <w:rFonts w:ascii="Times New Roman" w:hAnsi="Times New Roman" w:cs="Times New Roman"/>
          <w:bCs/>
          <w:iCs/>
          <w:sz w:val="28"/>
          <w:szCs w:val="28"/>
        </w:rPr>
        <w:t xml:space="preserve">составляет </w:t>
      </w:r>
      <w:r w:rsidRPr="003138F1">
        <w:rPr>
          <w:rFonts w:ascii="Times New Roman" w:hAnsi="Times New Roman" w:cs="Times New Roman"/>
          <w:sz w:val="28"/>
          <w:szCs w:val="28"/>
        </w:rPr>
        <w:t xml:space="preserve">4 611 </w:t>
      </w:r>
      <w:r w:rsidRPr="003138F1">
        <w:rPr>
          <w:rFonts w:ascii="Times New Roman" w:hAnsi="Times New Roman" w:cs="Times New Roman"/>
          <w:bCs/>
          <w:iCs/>
          <w:sz w:val="28"/>
          <w:szCs w:val="28"/>
        </w:rPr>
        <w:t>рублей в месяц.</w:t>
      </w:r>
    </w:p>
    <w:p w:rsidR="003138F1" w:rsidRPr="003138F1" w:rsidRDefault="003138F1" w:rsidP="003138F1">
      <w:pPr>
        <w:autoSpaceDE w:val="0"/>
        <w:autoSpaceDN w:val="0"/>
        <w:adjustRightInd w:val="0"/>
        <w:spacing w:after="0" w:line="360" w:lineRule="auto"/>
        <w:ind w:firstLine="709"/>
        <w:jc w:val="both"/>
        <w:outlineLvl w:val="0"/>
        <w:rPr>
          <w:rFonts w:ascii="Times New Roman" w:hAnsi="Times New Roman" w:cs="Times New Roman"/>
          <w:b/>
          <w:bCs/>
          <w:iCs/>
          <w:sz w:val="28"/>
          <w:szCs w:val="28"/>
        </w:rPr>
      </w:pPr>
      <w:r w:rsidRPr="003138F1">
        <w:rPr>
          <w:rFonts w:ascii="Times New Roman" w:hAnsi="Times New Roman" w:cs="Times New Roman"/>
          <w:b/>
          <w:bCs/>
          <w:iCs/>
          <w:sz w:val="28"/>
          <w:szCs w:val="28"/>
        </w:rPr>
        <w:t>Подлежат указанию:</w:t>
      </w:r>
    </w:p>
    <w:p w:rsidR="003138F1" w:rsidRPr="003138F1" w:rsidRDefault="003138F1" w:rsidP="003138F1">
      <w:pPr>
        <w:autoSpaceDE w:val="0"/>
        <w:autoSpaceDN w:val="0"/>
        <w:adjustRightInd w:val="0"/>
        <w:spacing w:after="0" w:line="360" w:lineRule="auto"/>
        <w:ind w:firstLine="709"/>
        <w:jc w:val="both"/>
        <w:outlineLvl w:val="0"/>
        <w:rPr>
          <w:rStyle w:val="30"/>
          <w:rFonts w:ascii="Times New Roman" w:hAnsi="Times New Roman" w:cs="Times New Roman"/>
          <w:sz w:val="28"/>
          <w:szCs w:val="28"/>
        </w:rPr>
      </w:pPr>
      <w:r w:rsidRPr="003138F1">
        <w:rPr>
          <w:rStyle w:val="30"/>
          <w:rFonts w:ascii="Times New Roman" w:hAnsi="Times New Roman" w:cs="Times New Roman"/>
          <w:sz w:val="28"/>
          <w:szCs w:val="28"/>
        </w:rPr>
        <w:t>договора о предоставлении кредитов, в том числе при наличии у служащего кредитной карты с доступным лимитом овердрафта (в данной графе указываются обязательства, возникшие в связи с имеющейся задолженностью по кредитной карте на конец отчетного периода свыше 461,0 тыс. рублей);</w:t>
      </w:r>
    </w:p>
    <w:p w:rsidR="003138F1" w:rsidRPr="003138F1" w:rsidRDefault="003138F1" w:rsidP="003138F1">
      <w:pPr>
        <w:autoSpaceDE w:val="0"/>
        <w:autoSpaceDN w:val="0"/>
        <w:adjustRightInd w:val="0"/>
        <w:spacing w:after="0" w:line="360" w:lineRule="auto"/>
        <w:ind w:firstLine="709"/>
        <w:jc w:val="both"/>
        <w:outlineLvl w:val="3"/>
        <w:rPr>
          <w:rFonts w:ascii="Times New Roman" w:hAnsi="Times New Roman" w:cs="Times New Roman"/>
          <w:sz w:val="28"/>
          <w:szCs w:val="28"/>
        </w:rPr>
      </w:pPr>
      <w:r w:rsidRPr="003138F1">
        <w:rPr>
          <w:rFonts w:ascii="Times New Roman" w:hAnsi="Times New Roman" w:cs="Times New Roman"/>
          <w:sz w:val="28"/>
          <w:szCs w:val="28"/>
        </w:rPr>
        <w:t>договора финансовой аренды;</w:t>
      </w:r>
    </w:p>
    <w:p w:rsidR="003138F1" w:rsidRPr="003138F1" w:rsidRDefault="003138F1" w:rsidP="003138F1">
      <w:pPr>
        <w:autoSpaceDE w:val="0"/>
        <w:autoSpaceDN w:val="0"/>
        <w:adjustRightInd w:val="0"/>
        <w:spacing w:after="0" w:line="360" w:lineRule="auto"/>
        <w:ind w:firstLine="709"/>
        <w:jc w:val="both"/>
        <w:outlineLvl w:val="3"/>
        <w:rPr>
          <w:rFonts w:ascii="Times New Roman" w:hAnsi="Times New Roman" w:cs="Times New Roman"/>
          <w:sz w:val="28"/>
          <w:szCs w:val="28"/>
        </w:rPr>
      </w:pPr>
      <w:r w:rsidRPr="003138F1">
        <w:rPr>
          <w:rFonts w:ascii="Times New Roman" w:hAnsi="Times New Roman" w:cs="Times New Roman"/>
          <w:sz w:val="28"/>
          <w:szCs w:val="28"/>
        </w:rPr>
        <w:t>договора займа;</w:t>
      </w:r>
    </w:p>
    <w:p w:rsidR="003138F1" w:rsidRPr="003138F1" w:rsidRDefault="003138F1" w:rsidP="003138F1">
      <w:pPr>
        <w:autoSpaceDE w:val="0"/>
        <w:autoSpaceDN w:val="0"/>
        <w:adjustRightInd w:val="0"/>
        <w:spacing w:after="0" w:line="360" w:lineRule="auto"/>
        <w:ind w:firstLine="709"/>
        <w:jc w:val="both"/>
        <w:outlineLvl w:val="2"/>
        <w:rPr>
          <w:rFonts w:ascii="Times New Roman" w:hAnsi="Times New Roman" w:cs="Times New Roman"/>
          <w:sz w:val="28"/>
          <w:szCs w:val="28"/>
        </w:rPr>
      </w:pPr>
      <w:r w:rsidRPr="003138F1">
        <w:rPr>
          <w:rFonts w:ascii="Times New Roman" w:hAnsi="Times New Roman" w:cs="Times New Roman"/>
          <w:sz w:val="28"/>
          <w:szCs w:val="28"/>
        </w:rPr>
        <w:t>договора финансирования под уступку денежного требования;</w:t>
      </w:r>
    </w:p>
    <w:p w:rsidR="003138F1" w:rsidRPr="003138F1" w:rsidRDefault="003138F1" w:rsidP="003138F1">
      <w:pPr>
        <w:autoSpaceDE w:val="0"/>
        <w:autoSpaceDN w:val="0"/>
        <w:adjustRightInd w:val="0"/>
        <w:spacing w:after="0" w:line="360" w:lineRule="auto"/>
        <w:ind w:firstLine="709"/>
        <w:jc w:val="both"/>
        <w:outlineLvl w:val="1"/>
        <w:rPr>
          <w:rFonts w:ascii="Times New Roman" w:hAnsi="Times New Roman" w:cs="Times New Roman"/>
          <w:bCs/>
          <w:sz w:val="28"/>
          <w:szCs w:val="28"/>
        </w:rPr>
      </w:pPr>
      <w:r w:rsidRPr="003138F1">
        <w:rPr>
          <w:rFonts w:ascii="Times New Roman" w:hAnsi="Times New Roman" w:cs="Times New Roman"/>
          <w:bCs/>
          <w:sz w:val="28"/>
          <w:szCs w:val="28"/>
        </w:rPr>
        <w:t>обязательства вследствие причинения вреда (финансовые) и т.д.</w:t>
      </w:r>
    </w:p>
    <w:p w:rsidR="003138F1" w:rsidRPr="003138F1" w:rsidRDefault="003138F1" w:rsidP="003138F1">
      <w:pPr>
        <w:pStyle w:val="31"/>
        <w:shd w:val="clear" w:color="auto" w:fill="auto"/>
        <w:tabs>
          <w:tab w:val="left" w:pos="1214"/>
        </w:tabs>
        <w:spacing w:line="360" w:lineRule="auto"/>
        <w:ind w:firstLine="709"/>
        <w:jc w:val="both"/>
        <w:rPr>
          <w:rStyle w:val="30"/>
          <w:rFonts w:ascii="Times New Roman" w:hAnsi="Times New Roman" w:cs="Times New Roman"/>
          <w:sz w:val="28"/>
          <w:szCs w:val="28"/>
        </w:rPr>
      </w:pPr>
      <w:r w:rsidRPr="003138F1">
        <w:rPr>
          <w:rStyle w:val="30"/>
          <w:rFonts w:ascii="Times New Roman" w:hAnsi="Times New Roman" w:cs="Times New Roman"/>
          <w:sz w:val="28"/>
          <w:szCs w:val="28"/>
        </w:rPr>
        <w:t>В графе 3 указывается вторая сторона обязательства: кредитор или должник, его фамилия, имя и отчество (наименование юридического лица), адрес. Если служащий взял кредит в банке и является должником, то в графе указывается вторая сторона обязательства – кредитор, например: ОАО «Сбербанк России».</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b/>
          <w:sz w:val="28"/>
          <w:szCs w:val="28"/>
        </w:rPr>
      </w:pPr>
      <w:r w:rsidRPr="003138F1">
        <w:rPr>
          <w:rFonts w:ascii="Times New Roman" w:hAnsi="Times New Roman" w:cs="Times New Roman"/>
          <w:b/>
          <w:sz w:val="28"/>
          <w:szCs w:val="28"/>
        </w:rPr>
        <w:t>Примечание.</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r w:rsidRPr="003138F1">
        <w:rPr>
          <w:rFonts w:ascii="Times New Roman" w:hAnsi="Times New Roman" w:cs="Times New Roman"/>
          <w:sz w:val="28"/>
          <w:szCs w:val="28"/>
        </w:rPr>
        <w:t>В случае если по состоянию на конец отчетного периода ребенок служащего является совершеннолетним, справка на него не представляется.</w:t>
      </w:r>
    </w:p>
    <w:p w:rsidR="003138F1" w:rsidRPr="003138F1" w:rsidRDefault="003138F1" w:rsidP="003138F1">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3138F1">
        <w:rPr>
          <w:rFonts w:ascii="Times New Roman" w:hAnsi="Times New Roman" w:cs="Times New Roman"/>
          <w:sz w:val="28"/>
          <w:szCs w:val="28"/>
        </w:rPr>
        <w:t xml:space="preserve">В случае если служащий по объективным причинам не может представить сведений о доходах, об имуществе и обязательствах имущественного характера супруги (супруга) и несовершеннолетних детей, ему следует направить в подразделение кадровой службы государственного органа по профилактике коррупционных и иных правонарушений либо </w:t>
      </w:r>
      <w:r w:rsidRPr="003138F1">
        <w:rPr>
          <w:rFonts w:ascii="Times New Roman" w:hAnsi="Times New Roman" w:cs="Times New Roman"/>
          <w:sz w:val="28"/>
          <w:szCs w:val="28"/>
        </w:rPr>
        <w:lastRenderedPageBreak/>
        <w:t>должностному лицу кадровой службы государственного органа, ответственному за работу по профилактике коррупционных и иных правонарушений, заявление, в котором указать причины</w:t>
      </w:r>
      <w:proofErr w:type="gramEnd"/>
      <w:r w:rsidRPr="003138F1">
        <w:rPr>
          <w:rFonts w:ascii="Times New Roman" w:hAnsi="Times New Roman" w:cs="Times New Roman"/>
          <w:sz w:val="28"/>
          <w:szCs w:val="28"/>
        </w:rPr>
        <w:t xml:space="preserve"> непредставления необходимых сведений (раздельное проживание и т.д.). Данный факт подлежит рассмотрению на комиссии по соблюдению требований к служебному поведению и урегулированию конфликта интересов, созданной в каждом федеральном государственном органе. </w:t>
      </w:r>
    </w:p>
    <w:p w:rsidR="003138F1" w:rsidRPr="003138F1" w:rsidRDefault="003138F1" w:rsidP="003138F1">
      <w:pPr>
        <w:autoSpaceDE w:val="0"/>
        <w:autoSpaceDN w:val="0"/>
        <w:adjustRightInd w:val="0"/>
        <w:spacing w:after="0" w:line="360" w:lineRule="auto"/>
        <w:ind w:firstLine="709"/>
        <w:jc w:val="right"/>
        <w:outlineLvl w:val="0"/>
        <w:rPr>
          <w:rFonts w:ascii="Times New Roman" w:hAnsi="Times New Roman" w:cs="Times New Roman"/>
          <w:sz w:val="28"/>
          <w:szCs w:val="28"/>
        </w:rPr>
      </w:pPr>
      <w:proofErr w:type="spellStart"/>
      <w:r w:rsidRPr="003138F1">
        <w:rPr>
          <w:rFonts w:ascii="Times New Roman" w:hAnsi="Times New Roman" w:cs="Times New Roman"/>
          <w:sz w:val="28"/>
          <w:szCs w:val="28"/>
        </w:rPr>
        <w:t>Минздравсоцразвития</w:t>
      </w:r>
      <w:proofErr w:type="spellEnd"/>
      <w:r w:rsidRPr="003138F1">
        <w:rPr>
          <w:rFonts w:ascii="Times New Roman" w:hAnsi="Times New Roman" w:cs="Times New Roman"/>
          <w:sz w:val="28"/>
          <w:szCs w:val="28"/>
        </w:rPr>
        <w:t xml:space="preserve"> России</w:t>
      </w:r>
    </w:p>
    <w:p w:rsidR="00803B66" w:rsidRPr="005E72E3" w:rsidRDefault="00803B66" w:rsidP="003138F1">
      <w:pPr>
        <w:spacing w:after="0"/>
      </w:pPr>
    </w:p>
    <w:sectPr w:rsidR="00803B66" w:rsidRPr="005E72E3" w:rsidSect="00803B66">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66"/>
    <w:rsid w:val="003138F1"/>
    <w:rsid w:val="00317954"/>
    <w:rsid w:val="005E72E3"/>
    <w:rsid w:val="00803B66"/>
    <w:rsid w:val="009D1B01"/>
    <w:rsid w:val="00E05A49"/>
    <w:rsid w:val="00F8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803B66"/>
    <w:pPr>
      <w:keepNext/>
      <w:spacing w:before="240" w:after="120"/>
    </w:pPr>
    <w:rPr>
      <w:rFonts w:ascii="PT Sans" w:eastAsia="Tahoma" w:hAnsi="PT Sans" w:cs="Noto Sans Devanagari"/>
      <w:sz w:val="28"/>
      <w:szCs w:val="28"/>
    </w:rPr>
  </w:style>
  <w:style w:type="paragraph" w:styleId="a4">
    <w:name w:val="Body Text"/>
    <w:basedOn w:val="a"/>
    <w:rsid w:val="00803B66"/>
    <w:pPr>
      <w:spacing w:after="140"/>
    </w:pPr>
  </w:style>
  <w:style w:type="paragraph" w:styleId="a5">
    <w:name w:val="List"/>
    <w:basedOn w:val="a4"/>
    <w:rsid w:val="00803B66"/>
    <w:rPr>
      <w:rFonts w:ascii="PT Sans" w:hAnsi="PT Sans" w:cs="Noto Sans Devanagari"/>
    </w:rPr>
  </w:style>
  <w:style w:type="paragraph" w:customStyle="1" w:styleId="1">
    <w:name w:val="Название объекта1"/>
    <w:basedOn w:val="a"/>
    <w:qFormat/>
    <w:rsid w:val="00803B66"/>
    <w:pPr>
      <w:suppressLineNumbers/>
      <w:spacing w:before="120" w:after="120"/>
    </w:pPr>
    <w:rPr>
      <w:rFonts w:ascii="PT Sans" w:hAnsi="PT Sans" w:cs="Noto Sans Devanagari"/>
      <w:i/>
      <w:iCs/>
      <w:sz w:val="24"/>
      <w:szCs w:val="24"/>
    </w:rPr>
  </w:style>
  <w:style w:type="paragraph" w:styleId="a6">
    <w:name w:val="index heading"/>
    <w:basedOn w:val="a"/>
    <w:qFormat/>
    <w:rsid w:val="00803B66"/>
    <w:pPr>
      <w:suppressLineNumbers/>
    </w:pPr>
    <w:rPr>
      <w:rFonts w:ascii="PT Sans" w:hAnsi="PT Sans" w:cs="Noto Sans Devanagari"/>
    </w:rPr>
  </w:style>
  <w:style w:type="paragraph" w:styleId="a7">
    <w:name w:val="No Spacing"/>
    <w:uiPriority w:val="1"/>
    <w:qFormat/>
    <w:rsid w:val="00AE4C11"/>
  </w:style>
  <w:style w:type="paragraph" w:customStyle="1" w:styleId="ConsPlusNonformat">
    <w:name w:val="ConsPlusNonformat"/>
    <w:rsid w:val="003138F1"/>
    <w:pPr>
      <w:autoSpaceDE w:val="0"/>
      <w:autoSpaceDN w:val="0"/>
      <w:adjustRightInd w:val="0"/>
    </w:pPr>
    <w:rPr>
      <w:rFonts w:ascii="Courier New" w:eastAsia="Times New Roman" w:hAnsi="Courier New" w:cs="Courier New"/>
      <w:sz w:val="20"/>
      <w:szCs w:val="20"/>
    </w:rPr>
  </w:style>
  <w:style w:type="character" w:customStyle="1" w:styleId="3">
    <w:name w:val="Основной текст (3)_"/>
    <w:basedOn w:val="a0"/>
    <w:link w:val="31"/>
    <w:locked/>
    <w:rsid w:val="003138F1"/>
    <w:rPr>
      <w:rFonts w:ascii="Microsoft Sans Serif" w:hAnsi="Microsoft Sans Serif"/>
      <w:sz w:val="23"/>
      <w:szCs w:val="23"/>
      <w:shd w:val="clear" w:color="auto" w:fill="FFFFFF"/>
    </w:rPr>
  </w:style>
  <w:style w:type="character" w:customStyle="1" w:styleId="30">
    <w:name w:val="Основной текст (3)"/>
    <w:basedOn w:val="3"/>
    <w:rsid w:val="003138F1"/>
    <w:rPr>
      <w:rFonts w:ascii="Microsoft Sans Serif" w:hAnsi="Microsoft Sans Serif"/>
      <w:sz w:val="23"/>
      <w:szCs w:val="23"/>
      <w:shd w:val="clear" w:color="auto" w:fill="FFFFFF"/>
    </w:rPr>
  </w:style>
  <w:style w:type="paragraph" w:customStyle="1" w:styleId="31">
    <w:name w:val="Основной текст (3)1"/>
    <w:basedOn w:val="a"/>
    <w:link w:val="3"/>
    <w:rsid w:val="003138F1"/>
    <w:pPr>
      <w:shd w:val="clear" w:color="auto" w:fill="FFFFFF"/>
      <w:spacing w:after="0" w:line="317" w:lineRule="exact"/>
      <w:jc w:val="center"/>
    </w:pPr>
    <w:rPr>
      <w:rFonts w:ascii="Microsoft Sans Serif" w:hAnsi="Microsoft Sans Serif"/>
      <w:sz w:val="23"/>
      <w:szCs w:val="23"/>
    </w:rPr>
  </w:style>
  <w:style w:type="character" w:customStyle="1" w:styleId="3TimesNewRoman">
    <w:name w:val="Основной текст (3) + Times New Roman"/>
    <w:aliases w:val="12,5 pt39,Полужирный"/>
    <w:basedOn w:val="3"/>
    <w:rsid w:val="003138F1"/>
    <w:rPr>
      <w:rFonts w:ascii="Times New Roman" w:hAnsi="Times New Roman"/>
      <w:b/>
      <w:bCs/>
      <w:spacing w:val="0"/>
      <w:sz w:val="25"/>
      <w:szCs w:val="25"/>
      <w:shd w:val="clear" w:color="auto" w:fill="FFFFFF"/>
    </w:rPr>
  </w:style>
  <w:style w:type="character" w:customStyle="1" w:styleId="3TimesNewRoman13">
    <w:name w:val="Основной текст (3) + Times New Roman13"/>
    <w:aliases w:val="1210,5 pt26,Полужирный8"/>
    <w:basedOn w:val="3"/>
    <w:rsid w:val="003138F1"/>
    <w:rPr>
      <w:rFonts w:ascii="Times New Roman" w:hAnsi="Times New Roman"/>
      <w:b/>
      <w:bCs/>
      <w:spacing w:val="0"/>
      <w:sz w:val="25"/>
      <w:szCs w:val="25"/>
      <w:shd w:val="clear" w:color="auto" w:fill="FFFFFF"/>
    </w:rPr>
  </w:style>
  <w:style w:type="character" w:customStyle="1" w:styleId="313">
    <w:name w:val="Основной текст (3)13"/>
    <w:basedOn w:val="3"/>
    <w:rsid w:val="003138F1"/>
    <w:rPr>
      <w:rFonts w:ascii="Microsoft Sans Serif" w:hAnsi="Microsoft Sans Serif" w:cs="Microsoft Sans Serif"/>
      <w:spacing w:val="0"/>
      <w:sz w:val="23"/>
      <w:szCs w:val="23"/>
      <w:shd w:val="clear" w:color="auto" w:fill="FFFFFF"/>
    </w:rPr>
  </w:style>
  <w:style w:type="character" w:customStyle="1" w:styleId="45">
    <w:name w:val="Основной текст (4)5"/>
    <w:basedOn w:val="a0"/>
    <w:rsid w:val="003138F1"/>
    <w:rPr>
      <w:rFonts w:ascii="Times New Roman" w:hAnsi="Times New Roman" w:cs="Times New Roman"/>
      <w:b/>
      <w:bCs/>
      <w:spacing w:val="0"/>
      <w:sz w:val="25"/>
      <w:szCs w:val="25"/>
      <w:lang w:bidi="ar-SA"/>
    </w:rPr>
  </w:style>
  <w:style w:type="paragraph" w:customStyle="1" w:styleId="Style12">
    <w:name w:val="Style12"/>
    <w:basedOn w:val="a"/>
    <w:rsid w:val="003138F1"/>
    <w:pPr>
      <w:widowControl w:val="0"/>
      <w:autoSpaceDE w:val="0"/>
      <w:autoSpaceDN w:val="0"/>
      <w:adjustRightInd w:val="0"/>
      <w:spacing w:after="0" w:line="360" w:lineRule="exact"/>
      <w:ind w:firstLine="715"/>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6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803B66"/>
    <w:pPr>
      <w:keepNext/>
      <w:spacing w:before="240" w:after="120"/>
    </w:pPr>
    <w:rPr>
      <w:rFonts w:ascii="PT Sans" w:eastAsia="Tahoma" w:hAnsi="PT Sans" w:cs="Noto Sans Devanagari"/>
      <w:sz w:val="28"/>
      <w:szCs w:val="28"/>
    </w:rPr>
  </w:style>
  <w:style w:type="paragraph" w:styleId="a4">
    <w:name w:val="Body Text"/>
    <w:basedOn w:val="a"/>
    <w:rsid w:val="00803B66"/>
    <w:pPr>
      <w:spacing w:after="140"/>
    </w:pPr>
  </w:style>
  <w:style w:type="paragraph" w:styleId="a5">
    <w:name w:val="List"/>
    <w:basedOn w:val="a4"/>
    <w:rsid w:val="00803B66"/>
    <w:rPr>
      <w:rFonts w:ascii="PT Sans" w:hAnsi="PT Sans" w:cs="Noto Sans Devanagari"/>
    </w:rPr>
  </w:style>
  <w:style w:type="paragraph" w:customStyle="1" w:styleId="1">
    <w:name w:val="Название объекта1"/>
    <w:basedOn w:val="a"/>
    <w:qFormat/>
    <w:rsid w:val="00803B66"/>
    <w:pPr>
      <w:suppressLineNumbers/>
      <w:spacing w:before="120" w:after="120"/>
    </w:pPr>
    <w:rPr>
      <w:rFonts w:ascii="PT Sans" w:hAnsi="PT Sans" w:cs="Noto Sans Devanagari"/>
      <w:i/>
      <w:iCs/>
      <w:sz w:val="24"/>
      <w:szCs w:val="24"/>
    </w:rPr>
  </w:style>
  <w:style w:type="paragraph" w:styleId="a6">
    <w:name w:val="index heading"/>
    <w:basedOn w:val="a"/>
    <w:qFormat/>
    <w:rsid w:val="00803B66"/>
    <w:pPr>
      <w:suppressLineNumbers/>
    </w:pPr>
    <w:rPr>
      <w:rFonts w:ascii="PT Sans" w:hAnsi="PT Sans" w:cs="Noto Sans Devanagari"/>
    </w:rPr>
  </w:style>
  <w:style w:type="paragraph" w:styleId="a7">
    <w:name w:val="No Spacing"/>
    <w:uiPriority w:val="1"/>
    <w:qFormat/>
    <w:rsid w:val="00AE4C11"/>
  </w:style>
  <w:style w:type="paragraph" w:customStyle="1" w:styleId="ConsPlusNonformat">
    <w:name w:val="ConsPlusNonformat"/>
    <w:rsid w:val="003138F1"/>
    <w:pPr>
      <w:autoSpaceDE w:val="0"/>
      <w:autoSpaceDN w:val="0"/>
      <w:adjustRightInd w:val="0"/>
    </w:pPr>
    <w:rPr>
      <w:rFonts w:ascii="Courier New" w:eastAsia="Times New Roman" w:hAnsi="Courier New" w:cs="Courier New"/>
      <w:sz w:val="20"/>
      <w:szCs w:val="20"/>
    </w:rPr>
  </w:style>
  <w:style w:type="character" w:customStyle="1" w:styleId="3">
    <w:name w:val="Основной текст (3)_"/>
    <w:basedOn w:val="a0"/>
    <w:link w:val="31"/>
    <w:locked/>
    <w:rsid w:val="003138F1"/>
    <w:rPr>
      <w:rFonts w:ascii="Microsoft Sans Serif" w:hAnsi="Microsoft Sans Serif"/>
      <w:sz w:val="23"/>
      <w:szCs w:val="23"/>
      <w:shd w:val="clear" w:color="auto" w:fill="FFFFFF"/>
    </w:rPr>
  </w:style>
  <w:style w:type="character" w:customStyle="1" w:styleId="30">
    <w:name w:val="Основной текст (3)"/>
    <w:basedOn w:val="3"/>
    <w:rsid w:val="003138F1"/>
    <w:rPr>
      <w:rFonts w:ascii="Microsoft Sans Serif" w:hAnsi="Microsoft Sans Serif"/>
      <w:sz w:val="23"/>
      <w:szCs w:val="23"/>
      <w:shd w:val="clear" w:color="auto" w:fill="FFFFFF"/>
    </w:rPr>
  </w:style>
  <w:style w:type="paragraph" w:customStyle="1" w:styleId="31">
    <w:name w:val="Основной текст (3)1"/>
    <w:basedOn w:val="a"/>
    <w:link w:val="3"/>
    <w:rsid w:val="003138F1"/>
    <w:pPr>
      <w:shd w:val="clear" w:color="auto" w:fill="FFFFFF"/>
      <w:spacing w:after="0" w:line="317" w:lineRule="exact"/>
      <w:jc w:val="center"/>
    </w:pPr>
    <w:rPr>
      <w:rFonts w:ascii="Microsoft Sans Serif" w:hAnsi="Microsoft Sans Serif"/>
      <w:sz w:val="23"/>
      <w:szCs w:val="23"/>
    </w:rPr>
  </w:style>
  <w:style w:type="character" w:customStyle="1" w:styleId="3TimesNewRoman">
    <w:name w:val="Основной текст (3) + Times New Roman"/>
    <w:aliases w:val="12,5 pt39,Полужирный"/>
    <w:basedOn w:val="3"/>
    <w:rsid w:val="003138F1"/>
    <w:rPr>
      <w:rFonts w:ascii="Times New Roman" w:hAnsi="Times New Roman"/>
      <w:b/>
      <w:bCs/>
      <w:spacing w:val="0"/>
      <w:sz w:val="25"/>
      <w:szCs w:val="25"/>
      <w:shd w:val="clear" w:color="auto" w:fill="FFFFFF"/>
    </w:rPr>
  </w:style>
  <w:style w:type="character" w:customStyle="1" w:styleId="3TimesNewRoman13">
    <w:name w:val="Основной текст (3) + Times New Roman13"/>
    <w:aliases w:val="1210,5 pt26,Полужирный8"/>
    <w:basedOn w:val="3"/>
    <w:rsid w:val="003138F1"/>
    <w:rPr>
      <w:rFonts w:ascii="Times New Roman" w:hAnsi="Times New Roman"/>
      <w:b/>
      <w:bCs/>
      <w:spacing w:val="0"/>
      <w:sz w:val="25"/>
      <w:szCs w:val="25"/>
      <w:shd w:val="clear" w:color="auto" w:fill="FFFFFF"/>
    </w:rPr>
  </w:style>
  <w:style w:type="character" w:customStyle="1" w:styleId="313">
    <w:name w:val="Основной текст (3)13"/>
    <w:basedOn w:val="3"/>
    <w:rsid w:val="003138F1"/>
    <w:rPr>
      <w:rFonts w:ascii="Microsoft Sans Serif" w:hAnsi="Microsoft Sans Serif" w:cs="Microsoft Sans Serif"/>
      <w:spacing w:val="0"/>
      <w:sz w:val="23"/>
      <w:szCs w:val="23"/>
      <w:shd w:val="clear" w:color="auto" w:fill="FFFFFF"/>
    </w:rPr>
  </w:style>
  <w:style w:type="character" w:customStyle="1" w:styleId="45">
    <w:name w:val="Основной текст (4)5"/>
    <w:basedOn w:val="a0"/>
    <w:rsid w:val="003138F1"/>
    <w:rPr>
      <w:rFonts w:ascii="Times New Roman" w:hAnsi="Times New Roman" w:cs="Times New Roman"/>
      <w:b/>
      <w:bCs/>
      <w:spacing w:val="0"/>
      <w:sz w:val="25"/>
      <w:szCs w:val="25"/>
      <w:lang w:bidi="ar-SA"/>
    </w:rPr>
  </w:style>
  <w:style w:type="paragraph" w:customStyle="1" w:styleId="Style12">
    <w:name w:val="Style12"/>
    <w:basedOn w:val="a"/>
    <w:rsid w:val="003138F1"/>
    <w:pPr>
      <w:widowControl w:val="0"/>
      <w:autoSpaceDE w:val="0"/>
      <w:autoSpaceDN w:val="0"/>
      <w:adjustRightInd w:val="0"/>
      <w:spacing w:after="0" w:line="360" w:lineRule="exact"/>
      <w:ind w:firstLine="715"/>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5;fld=134;dst=100653" TargetMode="External"/><Relationship Id="rId3" Type="http://schemas.microsoft.com/office/2007/relationships/stylesWithEffects" Target="stylesWithEffects.xml"/><Relationship Id="rId7" Type="http://schemas.openxmlformats.org/officeDocument/2006/relationships/hyperlink" Target="consultantplus://offline/main?base=LAW;n=105422;fld=134;dst=1005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main?base=LAW;n=105422;fld=134;dst=1002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2770;fld=134;dst=100843" TargetMode="External"/><Relationship Id="rId4" Type="http://schemas.openxmlformats.org/officeDocument/2006/relationships/settings" Target="settings.xml"/><Relationship Id="rId9" Type="http://schemas.openxmlformats.org/officeDocument/2006/relationships/hyperlink" Target="consultantplus://offline/main?base=LAW;n=112770;fld=134;dst=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A0F1E-7FD8-4971-844C-1EDB711E2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1876</Words>
  <Characters>10694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user</cp:lastModifiedBy>
  <cp:revision>2</cp:revision>
  <dcterms:created xsi:type="dcterms:W3CDTF">2022-03-30T07:47:00Z</dcterms:created>
  <dcterms:modified xsi:type="dcterms:W3CDTF">2022-03-30T07:47:00Z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